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B127" w14:textId="77777777" w:rsidR="00FC54D2" w:rsidRPr="00FC54D2" w:rsidRDefault="00FC54D2" w:rsidP="00652E1B">
      <w:pPr>
        <w:spacing w:before="120" w:after="120"/>
        <w:rPr>
          <w:rFonts w:ascii="Tahoma" w:hAnsi="Tahoma" w:cs="Tahoma"/>
          <w:b/>
          <w:bCs/>
          <w:sz w:val="22"/>
          <w:szCs w:val="22"/>
          <w:u w:val="single"/>
        </w:rPr>
      </w:pPr>
      <w:r w:rsidRPr="00FC54D2">
        <w:rPr>
          <w:rFonts w:ascii="Tahoma" w:hAnsi="Tahoma" w:cs="Tahoma"/>
          <w:b/>
          <w:bCs/>
          <w:sz w:val="22"/>
          <w:szCs w:val="22"/>
          <w:u w:val="single"/>
        </w:rPr>
        <w:t>U.S. WIN Committee Member Recognition Letters</w:t>
      </w:r>
    </w:p>
    <w:p w14:paraId="04DCE23D" w14:textId="1F74C393" w:rsidR="00FC54D2" w:rsidRPr="00FC54D2" w:rsidRDefault="00FC54D2" w:rsidP="00652E1B">
      <w:pPr>
        <w:spacing w:before="120" w:after="120"/>
        <w:rPr>
          <w:rFonts w:ascii="Tahoma" w:hAnsi="Tahoma" w:cs="Tahoma"/>
          <w:sz w:val="22"/>
          <w:szCs w:val="22"/>
        </w:rPr>
      </w:pPr>
      <w:r w:rsidRPr="00FC54D2">
        <w:rPr>
          <w:rFonts w:ascii="Tahoma" w:hAnsi="Tahoma" w:cs="Tahoma"/>
          <w:sz w:val="22"/>
          <w:szCs w:val="22"/>
        </w:rPr>
        <w:t xml:space="preserve">Attached you will find a template for recognizing your </w:t>
      </w:r>
      <w:r w:rsidR="00436309">
        <w:rPr>
          <w:rFonts w:ascii="Tahoma" w:hAnsi="Tahoma" w:cs="Tahoma"/>
          <w:sz w:val="22"/>
          <w:szCs w:val="22"/>
        </w:rPr>
        <w:t xml:space="preserve">U.S. </w:t>
      </w:r>
      <w:r w:rsidRPr="00FC54D2">
        <w:rPr>
          <w:rFonts w:ascii="Tahoma" w:hAnsi="Tahoma" w:cs="Tahoma"/>
          <w:sz w:val="22"/>
          <w:szCs w:val="22"/>
        </w:rPr>
        <w:t>WIN chapter members who are active in U.S. WIN Committees and Initiatives.</w:t>
      </w:r>
    </w:p>
    <w:p w14:paraId="327C696E" w14:textId="7AF5E063" w:rsidR="00FC54D2" w:rsidRPr="00FC54D2" w:rsidRDefault="00FC54D2" w:rsidP="00652E1B">
      <w:pPr>
        <w:spacing w:before="120" w:after="120"/>
        <w:rPr>
          <w:rFonts w:ascii="Tahoma" w:hAnsi="Tahoma" w:cs="Tahoma"/>
          <w:b/>
          <w:sz w:val="22"/>
          <w:szCs w:val="22"/>
          <w:u w:val="single"/>
        </w:rPr>
      </w:pPr>
      <w:r w:rsidRPr="00FC54D2">
        <w:rPr>
          <w:rFonts w:ascii="Tahoma" w:hAnsi="Tahoma" w:cs="Tahoma"/>
          <w:b/>
          <w:sz w:val="22"/>
          <w:szCs w:val="22"/>
          <w:u w:val="single"/>
        </w:rPr>
        <w:t xml:space="preserve">Expectations for Chapter Leading Group </w:t>
      </w:r>
      <w:r w:rsidR="00436309">
        <w:rPr>
          <w:rFonts w:ascii="Tahoma" w:hAnsi="Tahoma" w:cs="Tahoma"/>
          <w:b/>
          <w:sz w:val="22"/>
          <w:szCs w:val="22"/>
          <w:u w:val="single"/>
        </w:rPr>
        <w:t xml:space="preserve">(LG) </w:t>
      </w:r>
      <w:r w:rsidRPr="00FC54D2">
        <w:rPr>
          <w:rFonts w:ascii="Tahoma" w:hAnsi="Tahoma" w:cs="Tahoma"/>
          <w:b/>
          <w:sz w:val="22"/>
          <w:szCs w:val="22"/>
          <w:u w:val="single"/>
        </w:rPr>
        <w:t>members</w:t>
      </w:r>
    </w:p>
    <w:p w14:paraId="69E578C6" w14:textId="29D2B372" w:rsidR="00FC54D2" w:rsidRPr="00FC54D2" w:rsidRDefault="00FC54D2" w:rsidP="00652E1B">
      <w:pPr>
        <w:pStyle w:val="ListParagraph"/>
        <w:numPr>
          <w:ilvl w:val="0"/>
          <w:numId w:val="10"/>
        </w:numPr>
        <w:spacing w:before="120" w:after="120"/>
        <w:contextualSpacing w:val="0"/>
        <w:rPr>
          <w:rFonts w:ascii="Tahoma" w:hAnsi="Tahoma" w:cs="Tahoma"/>
          <w:sz w:val="22"/>
          <w:szCs w:val="22"/>
        </w:rPr>
      </w:pPr>
      <w:r w:rsidRPr="00FC54D2">
        <w:rPr>
          <w:rFonts w:ascii="Tahoma" w:hAnsi="Tahoma" w:cs="Tahoma"/>
          <w:sz w:val="22"/>
          <w:szCs w:val="22"/>
        </w:rPr>
        <w:t xml:space="preserve">Complete the template and submit the </w:t>
      </w:r>
      <w:r w:rsidRPr="00FC54D2">
        <w:rPr>
          <w:rFonts w:ascii="Tahoma" w:hAnsi="Tahoma" w:cs="Tahoma"/>
          <w:sz w:val="22"/>
          <w:szCs w:val="22"/>
          <w:u w:val="single"/>
        </w:rPr>
        <w:t>Word Document</w:t>
      </w:r>
      <w:r w:rsidRPr="00FC54D2">
        <w:rPr>
          <w:rFonts w:ascii="Tahoma" w:hAnsi="Tahoma" w:cs="Tahoma"/>
          <w:sz w:val="22"/>
          <w:szCs w:val="22"/>
        </w:rPr>
        <w:t xml:space="preserve"> to the U.S. WIN Chair (</w:t>
      </w:r>
      <w:r w:rsidR="00F63B10" w:rsidRPr="00F63B10">
        <w:rPr>
          <w:rFonts w:ascii="Tahoma" w:hAnsi="Tahoma" w:cs="Tahoma"/>
          <w:sz w:val="22"/>
          <w:szCs w:val="22"/>
        </w:rPr>
        <w:t>rebecca.salvadore@constellation.com</w:t>
      </w:r>
      <w:r w:rsidRPr="00FC54D2">
        <w:rPr>
          <w:rFonts w:ascii="Tahoma" w:hAnsi="Tahoma" w:cs="Tahoma"/>
          <w:sz w:val="22"/>
          <w:szCs w:val="22"/>
        </w:rPr>
        <w:t xml:space="preserve">) for review and signature. </w:t>
      </w:r>
    </w:p>
    <w:p w14:paraId="653125C8" w14:textId="696AF739" w:rsidR="00FC54D2" w:rsidRPr="00FC54D2" w:rsidRDefault="00FC54D2" w:rsidP="00652E1B">
      <w:pPr>
        <w:pStyle w:val="ListParagraph"/>
        <w:numPr>
          <w:ilvl w:val="0"/>
          <w:numId w:val="10"/>
        </w:numPr>
        <w:spacing w:before="120" w:after="120"/>
        <w:contextualSpacing w:val="0"/>
        <w:rPr>
          <w:rFonts w:ascii="Tahoma" w:hAnsi="Tahoma" w:cs="Tahoma"/>
          <w:sz w:val="22"/>
          <w:szCs w:val="22"/>
        </w:rPr>
      </w:pPr>
      <w:r w:rsidRPr="00FC54D2">
        <w:rPr>
          <w:rFonts w:ascii="Tahoma" w:hAnsi="Tahoma" w:cs="Tahoma"/>
          <w:sz w:val="22"/>
          <w:szCs w:val="22"/>
        </w:rPr>
        <w:t xml:space="preserve">The letters should be sent </w:t>
      </w:r>
      <w:r w:rsidRPr="00FC54D2">
        <w:rPr>
          <w:rFonts w:ascii="Tahoma" w:hAnsi="Tahoma" w:cs="Tahoma"/>
          <w:sz w:val="22"/>
          <w:szCs w:val="22"/>
          <w:u w:val="single"/>
        </w:rPr>
        <w:t>annually</w:t>
      </w:r>
      <w:r w:rsidRPr="00FC54D2">
        <w:rPr>
          <w:rFonts w:ascii="Tahoma" w:hAnsi="Tahoma" w:cs="Tahoma"/>
          <w:sz w:val="22"/>
          <w:szCs w:val="22"/>
        </w:rPr>
        <w:t xml:space="preserve">, preferably in August following the </w:t>
      </w:r>
      <w:r w:rsidR="00436309">
        <w:rPr>
          <w:rFonts w:ascii="Tahoma" w:hAnsi="Tahoma" w:cs="Tahoma"/>
          <w:sz w:val="22"/>
          <w:szCs w:val="22"/>
        </w:rPr>
        <w:t>U.S. WIN National C</w:t>
      </w:r>
      <w:r w:rsidRPr="00FC54D2">
        <w:rPr>
          <w:rFonts w:ascii="Tahoma" w:hAnsi="Tahoma" w:cs="Tahoma"/>
          <w:sz w:val="22"/>
          <w:szCs w:val="22"/>
        </w:rPr>
        <w:t>onference</w:t>
      </w:r>
      <w:r w:rsidR="00436309">
        <w:rPr>
          <w:rFonts w:ascii="Tahoma" w:hAnsi="Tahoma" w:cs="Tahoma"/>
          <w:sz w:val="22"/>
          <w:szCs w:val="22"/>
        </w:rPr>
        <w:t>,</w:t>
      </w:r>
      <w:r w:rsidRPr="00FC54D2">
        <w:rPr>
          <w:rFonts w:ascii="Tahoma" w:hAnsi="Tahoma" w:cs="Tahoma"/>
          <w:sz w:val="22"/>
          <w:szCs w:val="22"/>
        </w:rPr>
        <w:t xml:space="preserve"> which is a common turnover time for many of the positions being recognized.</w:t>
      </w:r>
    </w:p>
    <w:p w14:paraId="2E3F541A" w14:textId="479B302E" w:rsidR="00FC54D2" w:rsidRPr="00FC54D2" w:rsidRDefault="00FC54D2" w:rsidP="00652E1B">
      <w:pPr>
        <w:pStyle w:val="ListParagraph"/>
        <w:numPr>
          <w:ilvl w:val="0"/>
          <w:numId w:val="10"/>
        </w:numPr>
        <w:spacing w:before="120" w:after="120"/>
        <w:contextualSpacing w:val="0"/>
        <w:rPr>
          <w:rFonts w:ascii="Tahoma" w:hAnsi="Tahoma" w:cs="Tahoma"/>
          <w:sz w:val="22"/>
          <w:szCs w:val="22"/>
        </w:rPr>
      </w:pPr>
      <w:r w:rsidRPr="00FC54D2">
        <w:rPr>
          <w:rFonts w:ascii="Tahoma" w:hAnsi="Tahoma" w:cs="Tahoma"/>
          <w:sz w:val="22"/>
          <w:szCs w:val="22"/>
        </w:rPr>
        <w:t xml:space="preserve">Provide the e-mail address for the recipient of the letter </w:t>
      </w:r>
      <w:r w:rsidR="00436309">
        <w:rPr>
          <w:rFonts w:ascii="Tahoma" w:hAnsi="Tahoma" w:cs="Tahoma"/>
          <w:sz w:val="22"/>
          <w:szCs w:val="22"/>
        </w:rPr>
        <w:t xml:space="preserve">(your company </w:t>
      </w:r>
      <w:r w:rsidRPr="00FC54D2">
        <w:rPr>
          <w:rFonts w:ascii="Tahoma" w:hAnsi="Tahoma" w:cs="Tahoma"/>
          <w:sz w:val="22"/>
          <w:szCs w:val="22"/>
        </w:rPr>
        <w:t>CNO or equivalent). The U.S. WIN Chair will cc the LG member when sending it to the recipient.</w:t>
      </w:r>
    </w:p>
    <w:p w14:paraId="24535219" w14:textId="0F57A8B3" w:rsidR="00FC54D2" w:rsidRDefault="00FC54D2" w:rsidP="00652E1B">
      <w:pPr>
        <w:pStyle w:val="ListParagraph"/>
        <w:numPr>
          <w:ilvl w:val="0"/>
          <w:numId w:val="10"/>
        </w:numPr>
        <w:spacing w:before="120" w:after="120"/>
        <w:contextualSpacing w:val="0"/>
        <w:rPr>
          <w:rFonts w:ascii="Tahoma" w:hAnsi="Tahoma" w:cs="Tahoma"/>
          <w:sz w:val="22"/>
          <w:szCs w:val="22"/>
        </w:rPr>
      </w:pPr>
      <w:r w:rsidRPr="00FC54D2">
        <w:rPr>
          <w:rFonts w:ascii="Tahoma" w:hAnsi="Tahoma" w:cs="Tahoma"/>
          <w:sz w:val="22"/>
          <w:szCs w:val="22"/>
        </w:rPr>
        <w:t>Follow up with the recipient to ensure it was received and they understand the significance of the contributions of the members being recognized.</w:t>
      </w:r>
    </w:p>
    <w:p w14:paraId="1FE36A66" w14:textId="09A264D8" w:rsidR="001A00D1" w:rsidRPr="00FC54D2" w:rsidRDefault="001A00D1" w:rsidP="00652E1B">
      <w:pPr>
        <w:pStyle w:val="ListParagraph"/>
        <w:numPr>
          <w:ilvl w:val="0"/>
          <w:numId w:val="10"/>
        </w:numPr>
        <w:spacing w:before="120" w:after="120"/>
        <w:contextualSpacing w:val="0"/>
        <w:rPr>
          <w:rFonts w:ascii="Tahoma" w:hAnsi="Tahoma" w:cs="Tahoma"/>
          <w:sz w:val="22"/>
          <w:szCs w:val="22"/>
        </w:rPr>
      </w:pPr>
      <w:r w:rsidRPr="001A00D1">
        <w:rPr>
          <w:rFonts w:ascii="Tahoma" w:hAnsi="Tahoma" w:cs="Tahoma"/>
          <w:sz w:val="22"/>
          <w:szCs w:val="22"/>
        </w:rPr>
        <w:t>It is expected that the LG member send a copy of the signed letter to all U.S. WIN members listed in the letter.</w:t>
      </w:r>
    </w:p>
    <w:p w14:paraId="01B801CC" w14:textId="0B29B35F" w:rsidR="00FC54D2" w:rsidRDefault="00FC54D2" w:rsidP="007F7A93">
      <w:pPr>
        <w:autoSpaceDE w:val="0"/>
        <w:autoSpaceDN w:val="0"/>
        <w:adjustRightInd w:val="0"/>
        <w:rPr>
          <w:rFonts w:ascii="Tahoma" w:hAnsi="Tahoma" w:cs="Tahoma"/>
          <w:sz w:val="22"/>
          <w:szCs w:val="22"/>
        </w:rPr>
      </w:pPr>
      <w:r>
        <w:rPr>
          <w:rFonts w:ascii="Tahoma" w:hAnsi="Tahoma" w:cs="Tahoma"/>
          <w:sz w:val="22"/>
          <w:szCs w:val="22"/>
        </w:rPr>
        <w:br w:type="page"/>
      </w:r>
    </w:p>
    <w:p w14:paraId="2E371A67" w14:textId="4F7322F4" w:rsidR="007A2940" w:rsidRPr="00143D47" w:rsidRDefault="007A2940" w:rsidP="007F7A93">
      <w:pPr>
        <w:autoSpaceDE w:val="0"/>
        <w:autoSpaceDN w:val="0"/>
        <w:adjustRightInd w:val="0"/>
        <w:rPr>
          <w:rFonts w:ascii="Tahoma" w:hAnsi="Tahoma" w:cs="Tahoma"/>
          <w:sz w:val="22"/>
          <w:szCs w:val="22"/>
        </w:rPr>
      </w:pPr>
      <w:r w:rsidRPr="00143D47">
        <w:rPr>
          <w:rFonts w:ascii="Tahoma" w:hAnsi="Tahoma" w:cs="Tahoma"/>
          <w:sz w:val="22"/>
          <w:szCs w:val="22"/>
        </w:rPr>
        <w:lastRenderedPageBreak/>
        <w:tab/>
      </w:r>
      <w:r w:rsidRPr="00143D47">
        <w:rPr>
          <w:rFonts w:ascii="Tahoma" w:hAnsi="Tahoma" w:cs="Tahoma"/>
          <w:sz w:val="22"/>
          <w:szCs w:val="22"/>
        </w:rPr>
        <w:tab/>
      </w:r>
      <w:r w:rsidRPr="00143D47">
        <w:rPr>
          <w:rFonts w:ascii="Tahoma" w:hAnsi="Tahoma" w:cs="Tahoma"/>
          <w:sz w:val="22"/>
          <w:szCs w:val="22"/>
        </w:rPr>
        <w:tab/>
      </w:r>
      <w:r w:rsidRPr="00143D47">
        <w:rPr>
          <w:rFonts w:ascii="Tahoma" w:hAnsi="Tahoma" w:cs="Tahoma"/>
          <w:sz w:val="22"/>
          <w:szCs w:val="22"/>
        </w:rPr>
        <w:tab/>
      </w:r>
      <w:r w:rsidRPr="00143D47">
        <w:rPr>
          <w:rFonts w:ascii="Tahoma" w:hAnsi="Tahoma" w:cs="Tahoma"/>
          <w:sz w:val="22"/>
          <w:szCs w:val="22"/>
        </w:rPr>
        <w:tab/>
      </w:r>
      <w:r w:rsidRPr="00143D47">
        <w:rPr>
          <w:rFonts w:ascii="Tahoma" w:hAnsi="Tahoma" w:cs="Tahoma"/>
          <w:sz w:val="22"/>
          <w:szCs w:val="22"/>
        </w:rPr>
        <w:tab/>
      </w:r>
      <w:r w:rsidRPr="00143D47">
        <w:rPr>
          <w:rFonts w:ascii="Tahoma" w:hAnsi="Tahoma" w:cs="Tahoma"/>
          <w:sz w:val="22"/>
          <w:szCs w:val="22"/>
        </w:rPr>
        <w:tab/>
      </w:r>
      <w:r w:rsidRPr="00143D47">
        <w:rPr>
          <w:rFonts w:ascii="Tahoma" w:hAnsi="Tahoma" w:cs="Tahoma"/>
          <w:sz w:val="22"/>
          <w:szCs w:val="22"/>
        </w:rPr>
        <w:tab/>
      </w:r>
      <w:r w:rsidRPr="00143D47">
        <w:rPr>
          <w:rFonts w:ascii="Tahoma" w:hAnsi="Tahoma" w:cs="Tahoma"/>
          <w:sz w:val="22"/>
          <w:szCs w:val="22"/>
        </w:rPr>
        <w:tab/>
      </w:r>
      <w:r w:rsidRPr="00143D47">
        <w:rPr>
          <w:rFonts w:ascii="Tahoma" w:hAnsi="Tahoma" w:cs="Tahoma"/>
          <w:sz w:val="22"/>
          <w:szCs w:val="22"/>
        </w:rPr>
        <w:tab/>
      </w:r>
      <w:r w:rsidR="006E7C3C">
        <w:rPr>
          <w:rFonts w:ascii="Tahoma" w:hAnsi="Tahoma" w:cs="Tahoma"/>
          <w:sz w:val="22"/>
          <w:szCs w:val="22"/>
        </w:rPr>
        <w:t>XXXXXXX</w:t>
      </w:r>
      <w:r w:rsidR="00F63B10">
        <w:rPr>
          <w:rFonts w:ascii="Tahoma" w:hAnsi="Tahoma" w:cs="Tahoma"/>
          <w:sz w:val="22"/>
          <w:szCs w:val="22"/>
        </w:rPr>
        <w:t xml:space="preserve"> </w:t>
      </w:r>
      <w:r w:rsidR="006E7C3C">
        <w:rPr>
          <w:rFonts w:ascii="Tahoma" w:hAnsi="Tahoma" w:cs="Tahoma"/>
          <w:sz w:val="22"/>
          <w:szCs w:val="22"/>
        </w:rPr>
        <w:t>XX</w:t>
      </w:r>
      <w:r w:rsidRPr="00143D47">
        <w:rPr>
          <w:rFonts w:ascii="Tahoma" w:hAnsi="Tahoma" w:cs="Tahoma"/>
          <w:sz w:val="22"/>
          <w:szCs w:val="22"/>
        </w:rPr>
        <w:t>, 202</w:t>
      </w:r>
      <w:r w:rsidR="006E7C3C">
        <w:rPr>
          <w:rFonts w:ascii="Tahoma" w:hAnsi="Tahoma" w:cs="Tahoma"/>
          <w:sz w:val="22"/>
          <w:szCs w:val="22"/>
        </w:rPr>
        <w:t>X</w:t>
      </w:r>
    </w:p>
    <w:p w14:paraId="40B271F1" w14:textId="01A24BE0" w:rsidR="00217E8D" w:rsidRPr="00143D47" w:rsidRDefault="006E7C3C" w:rsidP="00D84F32">
      <w:pPr>
        <w:autoSpaceDE w:val="0"/>
        <w:autoSpaceDN w:val="0"/>
        <w:adjustRightInd w:val="0"/>
        <w:spacing w:before="360"/>
        <w:rPr>
          <w:rFonts w:ascii="Tahoma" w:hAnsi="Tahoma" w:cs="Tahoma"/>
          <w:sz w:val="22"/>
          <w:szCs w:val="22"/>
        </w:rPr>
      </w:pPr>
      <w:r>
        <w:rPr>
          <w:rFonts w:ascii="Tahoma" w:hAnsi="Tahoma" w:cs="Tahoma"/>
          <w:sz w:val="22"/>
          <w:szCs w:val="22"/>
        </w:rPr>
        <w:t>Name (CNO or CEO)</w:t>
      </w:r>
    </w:p>
    <w:p w14:paraId="18CA0165" w14:textId="2DCBD31D" w:rsidR="00217E8D" w:rsidRPr="00143D47" w:rsidRDefault="006E7C3C" w:rsidP="00217E8D">
      <w:pPr>
        <w:autoSpaceDE w:val="0"/>
        <w:autoSpaceDN w:val="0"/>
        <w:adjustRightInd w:val="0"/>
        <w:rPr>
          <w:rFonts w:ascii="Tahoma" w:hAnsi="Tahoma" w:cs="Tahoma"/>
          <w:sz w:val="22"/>
          <w:szCs w:val="22"/>
        </w:rPr>
      </w:pPr>
      <w:r>
        <w:rPr>
          <w:rFonts w:ascii="Tahoma" w:hAnsi="Tahoma" w:cs="Tahoma"/>
          <w:sz w:val="22"/>
          <w:szCs w:val="22"/>
        </w:rPr>
        <w:t>Title (</w:t>
      </w:r>
      <w:r w:rsidR="00217E8D" w:rsidRPr="00143D47">
        <w:rPr>
          <w:rFonts w:ascii="Tahoma" w:hAnsi="Tahoma" w:cs="Tahoma"/>
          <w:sz w:val="22"/>
          <w:szCs w:val="22"/>
        </w:rPr>
        <w:t>Chief Nuclear Officer</w:t>
      </w:r>
      <w:r>
        <w:rPr>
          <w:rFonts w:ascii="Tahoma" w:hAnsi="Tahoma" w:cs="Tahoma"/>
          <w:sz w:val="22"/>
          <w:szCs w:val="22"/>
        </w:rPr>
        <w:t>, etc.)</w:t>
      </w:r>
    </w:p>
    <w:p w14:paraId="18A4472D" w14:textId="5255563B" w:rsidR="00217E8D" w:rsidRDefault="006E7C3C" w:rsidP="00217E8D">
      <w:pPr>
        <w:autoSpaceDE w:val="0"/>
        <w:autoSpaceDN w:val="0"/>
        <w:adjustRightInd w:val="0"/>
        <w:rPr>
          <w:rFonts w:ascii="Tahoma" w:hAnsi="Tahoma" w:cs="Tahoma"/>
          <w:sz w:val="22"/>
          <w:szCs w:val="22"/>
        </w:rPr>
      </w:pPr>
      <w:r>
        <w:rPr>
          <w:rFonts w:ascii="Tahoma" w:hAnsi="Tahoma" w:cs="Tahoma"/>
          <w:sz w:val="22"/>
          <w:szCs w:val="22"/>
        </w:rPr>
        <w:t>Company Name</w:t>
      </w:r>
    </w:p>
    <w:p w14:paraId="785B9201" w14:textId="1B380D36" w:rsidR="006E7C3C" w:rsidRPr="00143D47" w:rsidRDefault="006E7C3C" w:rsidP="00217E8D">
      <w:pPr>
        <w:autoSpaceDE w:val="0"/>
        <w:autoSpaceDN w:val="0"/>
        <w:adjustRightInd w:val="0"/>
        <w:rPr>
          <w:rFonts w:ascii="Tahoma" w:hAnsi="Tahoma" w:cs="Tahoma"/>
          <w:sz w:val="22"/>
          <w:szCs w:val="22"/>
        </w:rPr>
      </w:pPr>
      <w:r>
        <w:rPr>
          <w:rFonts w:ascii="Tahoma" w:hAnsi="Tahoma" w:cs="Tahoma"/>
          <w:sz w:val="22"/>
          <w:szCs w:val="22"/>
        </w:rPr>
        <w:t>Company Address (optional)</w:t>
      </w:r>
    </w:p>
    <w:p w14:paraId="08EED68C" w14:textId="2C47912C" w:rsidR="00D84F32" w:rsidRPr="00143D47" w:rsidRDefault="006E7C3C" w:rsidP="00D84F32">
      <w:pPr>
        <w:autoSpaceDE w:val="0"/>
        <w:autoSpaceDN w:val="0"/>
        <w:adjustRightInd w:val="0"/>
        <w:spacing w:before="360" w:after="120"/>
        <w:rPr>
          <w:rFonts w:ascii="Tahoma" w:hAnsi="Tahoma" w:cs="Tahoma"/>
          <w:sz w:val="22"/>
          <w:szCs w:val="22"/>
        </w:rPr>
      </w:pPr>
      <w:r>
        <w:rPr>
          <w:rFonts w:ascii="Tahoma" w:hAnsi="Tahoma" w:cs="Tahoma"/>
          <w:sz w:val="22"/>
          <w:szCs w:val="22"/>
        </w:rPr>
        <w:t xml:space="preserve">Ms. or </w:t>
      </w:r>
      <w:r w:rsidR="00D84F32" w:rsidRPr="00143D47">
        <w:rPr>
          <w:rFonts w:ascii="Tahoma" w:hAnsi="Tahoma" w:cs="Tahoma"/>
          <w:sz w:val="22"/>
          <w:szCs w:val="22"/>
        </w:rPr>
        <w:t xml:space="preserve">Mr. </w:t>
      </w:r>
      <w:r w:rsidR="00436309">
        <w:rPr>
          <w:rFonts w:ascii="Tahoma" w:hAnsi="Tahoma" w:cs="Tahoma"/>
          <w:sz w:val="22"/>
          <w:szCs w:val="22"/>
        </w:rPr>
        <w:t xml:space="preserve">or Dr. </w:t>
      </w:r>
      <w:r>
        <w:rPr>
          <w:rFonts w:ascii="Tahoma" w:hAnsi="Tahoma" w:cs="Tahoma"/>
          <w:sz w:val="22"/>
          <w:szCs w:val="22"/>
        </w:rPr>
        <w:t>_______</w:t>
      </w:r>
      <w:r w:rsidR="00D84F32" w:rsidRPr="00143D47">
        <w:rPr>
          <w:rFonts w:ascii="Tahoma" w:hAnsi="Tahoma" w:cs="Tahoma"/>
          <w:sz w:val="22"/>
          <w:szCs w:val="22"/>
        </w:rPr>
        <w:t>,</w:t>
      </w:r>
    </w:p>
    <w:p w14:paraId="26EAEAB9" w14:textId="4F0FFEBE" w:rsidR="007F7A93" w:rsidRPr="00143D47" w:rsidRDefault="007F7A93" w:rsidP="00D84F32">
      <w:pPr>
        <w:autoSpaceDE w:val="0"/>
        <w:autoSpaceDN w:val="0"/>
        <w:adjustRightInd w:val="0"/>
        <w:spacing w:before="120" w:after="120"/>
        <w:rPr>
          <w:rFonts w:ascii="Tahoma" w:hAnsi="Tahoma" w:cs="Tahoma"/>
          <w:sz w:val="22"/>
          <w:szCs w:val="22"/>
        </w:rPr>
      </w:pPr>
      <w:r w:rsidRPr="00143D47">
        <w:rPr>
          <w:rFonts w:ascii="Tahoma" w:hAnsi="Tahoma" w:cs="Tahoma"/>
          <w:sz w:val="22"/>
          <w:szCs w:val="22"/>
        </w:rPr>
        <w:t xml:space="preserve">It is my pleasure to recognize and express appreciation for the contributions of </w:t>
      </w:r>
      <w:r w:rsidR="00436309">
        <w:rPr>
          <w:rFonts w:ascii="Tahoma" w:hAnsi="Tahoma" w:cs="Tahoma"/>
          <w:sz w:val="22"/>
          <w:szCs w:val="22"/>
        </w:rPr>
        <w:t xml:space="preserve">the </w:t>
      </w:r>
      <w:r w:rsidR="006E7C3C">
        <w:rPr>
          <w:rFonts w:ascii="Tahoma" w:hAnsi="Tahoma" w:cs="Tahoma"/>
          <w:sz w:val="22"/>
          <w:szCs w:val="22"/>
        </w:rPr>
        <w:t>(insert chapter name)</w:t>
      </w:r>
      <w:r w:rsidR="0009536D" w:rsidRPr="00143D47">
        <w:rPr>
          <w:rFonts w:ascii="Tahoma" w:hAnsi="Tahoma" w:cs="Tahoma"/>
          <w:sz w:val="22"/>
          <w:szCs w:val="22"/>
        </w:rPr>
        <w:t xml:space="preserve"> </w:t>
      </w:r>
      <w:r w:rsidR="00436309">
        <w:rPr>
          <w:rFonts w:ascii="Tahoma" w:hAnsi="Tahoma" w:cs="Tahoma"/>
          <w:sz w:val="22"/>
          <w:szCs w:val="22"/>
        </w:rPr>
        <w:t xml:space="preserve">chapter of U.S. </w:t>
      </w:r>
      <w:r w:rsidRPr="00143D47">
        <w:rPr>
          <w:rFonts w:ascii="Tahoma" w:hAnsi="Tahoma" w:cs="Tahoma"/>
          <w:sz w:val="22"/>
          <w:szCs w:val="22"/>
        </w:rPr>
        <w:t>Women in Nuclear members who have served on committees and in leadership roles in the U.S. Women in Nuclear (</w:t>
      </w:r>
      <w:r w:rsidR="00436309">
        <w:rPr>
          <w:rFonts w:ascii="Tahoma" w:hAnsi="Tahoma" w:cs="Tahoma"/>
          <w:sz w:val="22"/>
          <w:szCs w:val="22"/>
        </w:rPr>
        <w:t xml:space="preserve">U.S. </w:t>
      </w:r>
      <w:r w:rsidRPr="00143D47">
        <w:rPr>
          <w:rFonts w:ascii="Tahoma" w:hAnsi="Tahoma" w:cs="Tahoma"/>
          <w:sz w:val="22"/>
          <w:szCs w:val="22"/>
        </w:rPr>
        <w:t xml:space="preserve">WIN) </w:t>
      </w:r>
      <w:r w:rsidR="0089540D" w:rsidRPr="00143D47">
        <w:rPr>
          <w:rFonts w:ascii="Tahoma" w:hAnsi="Tahoma" w:cs="Tahoma"/>
          <w:sz w:val="22"/>
          <w:szCs w:val="22"/>
        </w:rPr>
        <w:t xml:space="preserve">organization </w:t>
      </w:r>
      <w:r w:rsidR="002D57C6" w:rsidRPr="00143D47">
        <w:rPr>
          <w:rFonts w:ascii="Tahoma" w:hAnsi="Tahoma" w:cs="Tahoma"/>
          <w:sz w:val="22"/>
          <w:szCs w:val="22"/>
        </w:rPr>
        <w:t>during 202</w:t>
      </w:r>
      <w:r w:rsidR="006E7C3C">
        <w:rPr>
          <w:rFonts w:ascii="Tahoma" w:hAnsi="Tahoma" w:cs="Tahoma"/>
          <w:sz w:val="22"/>
          <w:szCs w:val="22"/>
        </w:rPr>
        <w:t>X</w:t>
      </w:r>
      <w:r w:rsidR="002D57C6" w:rsidRPr="00143D47">
        <w:rPr>
          <w:rFonts w:ascii="Tahoma" w:hAnsi="Tahoma" w:cs="Tahoma"/>
          <w:sz w:val="22"/>
          <w:szCs w:val="22"/>
        </w:rPr>
        <w:t xml:space="preserve"> and 202</w:t>
      </w:r>
      <w:r w:rsidR="006E7C3C">
        <w:rPr>
          <w:rFonts w:ascii="Tahoma" w:hAnsi="Tahoma" w:cs="Tahoma"/>
          <w:sz w:val="22"/>
          <w:szCs w:val="22"/>
        </w:rPr>
        <w:t>X</w:t>
      </w:r>
      <w:r w:rsidRPr="00143D47">
        <w:rPr>
          <w:rFonts w:ascii="Tahoma" w:hAnsi="Tahoma" w:cs="Tahoma"/>
          <w:sz w:val="22"/>
          <w:szCs w:val="22"/>
        </w:rPr>
        <w:t>.</w:t>
      </w:r>
    </w:p>
    <w:p w14:paraId="1D3B81CB" w14:textId="2DA892AE" w:rsidR="007F7A93" w:rsidRPr="00143D47" w:rsidRDefault="007F7A93" w:rsidP="00D84F32">
      <w:pPr>
        <w:pStyle w:val="NormalWeb"/>
        <w:spacing w:before="120" w:beforeAutospacing="0" w:after="120" w:afterAutospacing="0"/>
        <w:rPr>
          <w:rFonts w:ascii="Tahoma" w:hAnsi="Tahoma" w:cs="Tahoma"/>
          <w:sz w:val="22"/>
          <w:szCs w:val="22"/>
        </w:rPr>
      </w:pPr>
      <w:r w:rsidRPr="00143D47">
        <w:rPr>
          <w:rFonts w:ascii="Tahoma" w:hAnsi="Tahoma" w:cs="Tahoma"/>
          <w:sz w:val="22"/>
          <w:szCs w:val="22"/>
        </w:rPr>
        <w:t>U.S. Women in Nuclear is the premier network</w:t>
      </w:r>
      <w:r w:rsidR="00B5503D" w:rsidRPr="00143D47">
        <w:rPr>
          <w:rFonts w:ascii="Tahoma" w:hAnsi="Tahoma" w:cs="Tahoma"/>
          <w:sz w:val="22"/>
          <w:szCs w:val="22"/>
        </w:rPr>
        <w:t xml:space="preserve"> </w:t>
      </w:r>
      <w:r w:rsidRPr="00143D47">
        <w:rPr>
          <w:rFonts w:ascii="Tahoma" w:hAnsi="Tahoma" w:cs="Tahoma"/>
          <w:sz w:val="22"/>
          <w:szCs w:val="22"/>
        </w:rPr>
        <w:t xml:space="preserve">of over </w:t>
      </w:r>
      <w:r w:rsidR="00876E13">
        <w:rPr>
          <w:rFonts w:ascii="Tahoma" w:hAnsi="Tahoma" w:cs="Tahoma"/>
          <w:sz w:val="22"/>
          <w:szCs w:val="22"/>
        </w:rPr>
        <w:t>9</w:t>
      </w:r>
      <w:r w:rsidR="00533C84" w:rsidRPr="00143D47">
        <w:rPr>
          <w:rFonts w:ascii="Tahoma" w:hAnsi="Tahoma" w:cs="Tahoma"/>
          <w:sz w:val="22"/>
          <w:szCs w:val="22"/>
        </w:rPr>
        <w:t>000</w:t>
      </w:r>
      <w:r w:rsidRPr="00143D47">
        <w:rPr>
          <w:rFonts w:ascii="Tahoma" w:hAnsi="Tahoma" w:cs="Tahoma"/>
          <w:sz w:val="22"/>
          <w:szCs w:val="22"/>
        </w:rPr>
        <w:t xml:space="preserve"> women and men who work in nuclear- and radiation-related fields around the country.  The U.S. WIN organizat</w:t>
      </w:r>
      <w:r w:rsidR="0089540D" w:rsidRPr="00143D47">
        <w:rPr>
          <w:rFonts w:ascii="Tahoma" w:hAnsi="Tahoma" w:cs="Tahoma"/>
          <w:sz w:val="22"/>
          <w:szCs w:val="22"/>
        </w:rPr>
        <w:t>ion was established in May 1999 and continues to grow and evolve. The vision of U.S. WIN is to position the United States for the future of nuclear energy and technology through the advancement of women. T</w:t>
      </w:r>
      <w:r w:rsidRPr="00143D47">
        <w:rPr>
          <w:rFonts w:ascii="Tahoma" w:hAnsi="Tahoma" w:cs="Tahoma"/>
          <w:sz w:val="22"/>
          <w:szCs w:val="22"/>
        </w:rPr>
        <w:t xml:space="preserve">he following </w:t>
      </w:r>
      <w:r w:rsidR="0089540D" w:rsidRPr="00143D47">
        <w:rPr>
          <w:rFonts w:ascii="Tahoma" w:hAnsi="Tahoma" w:cs="Tahoma"/>
          <w:sz w:val="22"/>
          <w:szCs w:val="22"/>
        </w:rPr>
        <w:t xml:space="preserve">are the </w:t>
      </w:r>
      <w:r w:rsidRPr="00143D47">
        <w:rPr>
          <w:rFonts w:ascii="Tahoma" w:hAnsi="Tahoma" w:cs="Tahoma"/>
          <w:sz w:val="22"/>
          <w:szCs w:val="22"/>
        </w:rPr>
        <w:t>strategic objectives</w:t>
      </w:r>
      <w:r w:rsidR="0089540D" w:rsidRPr="00143D47">
        <w:rPr>
          <w:rFonts w:ascii="Tahoma" w:hAnsi="Tahoma" w:cs="Tahoma"/>
          <w:sz w:val="22"/>
          <w:szCs w:val="22"/>
        </w:rPr>
        <w:t xml:space="preserve"> of U.S. WIN</w:t>
      </w:r>
      <w:r w:rsidRPr="00143D47">
        <w:rPr>
          <w:rFonts w:ascii="Tahoma" w:hAnsi="Tahoma" w:cs="Tahoma"/>
          <w:sz w:val="22"/>
          <w:szCs w:val="22"/>
        </w:rPr>
        <w:t xml:space="preserve">: </w:t>
      </w:r>
    </w:p>
    <w:p w14:paraId="7EBA610B" w14:textId="77777777" w:rsidR="00143D47" w:rsidRPr="00143D47" w:rsidRDefault="00143D47" w:rsidP="00143D47">
      <w:pPr>
        <w:pStyle w:val="ListParagraph"/>
        <w:numPr>
          <w:ilvl w:val="0"/>
          <w:numId w:val="9"/>
        </w:numPr>
        <w:autoSpaceDE w:val="0"/>
        <w:autoSpaceDN w:val="0"/>
        <w:adjustRightInd w:val="0"/>
        <w:spacing w:before="60" w:after="60"/>
        <w:contextualSpacing w:val="0"/>
        <w:rPr>
          <w:rFonts w:ascii="Tahoma" w:hAnsi="Tahoma" w:cs="Tahoma"/>
          <w:color w:val="000000"/>
          <w:sz w:val="22"/>
          <w:szCs w:val="22"/>
        </w:rPr>
      </w:pPr>
      <w:r w:rsidRPr="00143D47">
        <w:rPr>
          <w:rFonts w:ascii="Tahoma" w:hAnsi="Tahoma" w:cs="Tahoma"/>
          <w:color w:val="000000"/>
          <w:sz w:val="22"/>
          <w:szCs w:val="22"/>
        </w:rPr>
        <w:t>Attract a diverse workforce to pursue professions and trades in the nuclear sector</w:t>
      </w:r>
    </w:p>
    <w:p w14:paraId="4F29CFDE" w14:textId="77777777" w:rsidR="00143D47" w:rsidRPr="00143D47" w:rsidRDefault="00143D47" w:rsidP="00143D47">
      <w:pPr>
        <w:pStyle w:val="ListParagraph"/>
        <w:numPr>
          <w:ilvl w:val="0"/>
          <w:numId w:val="9"/>
        </w:numPr>
        <w:autoSpaceDE w:val="0"/>
        <w:autoSpaceDN w:val="0"/>
        <w:adjustRightInd w:val="0"/>
        <w:spacing w:before="60" w:after="60"/>
        <w:contextualSpacing w:val="0"/>
        <w:rPr>
          <w:rFonts w:ascii="Tahoma" w:hAnsi="Tahoma" w:cs="Tahoma"/>
          <w:color w:val="000000"/>
          <w:sz w:val="22"/>
          <w:szCs w:val="22"/>
        </w:rPr>
      </w:pPr>
      <w:r w:rsidRPr="00143D47">
        <w:rPr>
          <w:rFonts w:ascii="Tahoma" w:hAnsi="Tahoma" w:cs="Tahoma"/>
          <w:color w:val="000000"/>
          <w:sz w:val="22"/>
          <w:szCs w:val="22"/>
        </w:rPr>
        <w:t>Foster a culture of inclusion and belonging that retains a diverse workforce in the nuclear sector</w:t>
      </w:r>
    </w:p>
    <w:p w14:paraId="12184EA5" w14:textId="77777777" w:rsidR="00143D47" w:rsidRPr="00143D47" w:rsidRDefault="00143D47" w:rsidP="00143D47">
      <w:pPr>
        <w:pStyle w:val="ListParagraph"/>
        <w:numPr>
          <w:ilvl w:val="0"/>
          <w:numId w:val="9"/>
        </w:numPr>
        <w:autoSpaceDE w:val="0"/>
        <w:autoSpaceDN w:val="0"/>
        <w:adjustRightInd w:val="0"/>
        <w:spacing w:before="60" w:after="60"/>
        <w:contextualSpacing w:val="0"/>
        <w:rPr>
          <w:rFonts w:ascii="Tahoma" w:hAnsi="Tahoma" w:cs="Tahoma"/>
          <w:color w:val="000000"/>
          <w:sz w:val="22"/>
          <w:szCs w:val="22"/>
        </w:rPr>
      </w:pPr>
      <w:r w:rsidRPr="00143D47">
        <w:rPr>
          <w:rFonts w:ascii="Tahoma" w:hAnsi="Tahoma" w:cs="Tahoma"/>
          <w:color w:val="000000"/>
          <w:sz w:val="22"/>
          <w:szCs w:val="22"/>
        </w:rPr>
        <w:t>Create professional development and networking opportunities for career advancement</w:t>
      </w:r>
    </w:p>
    <w:p w14:paraId="3100485F" w14:textId="7B05D5FB" w:rsidR="00143D47" w:rsidRPr="00143D47" w:rsidRDefault="00143D47" w:rsidP="00143D47">
      <w:pPr>
        <w:pStyle w:val="ListParagraph"/>
        <w:numPr>
          <w:ilvl w:val="0"/>
          <w:numId w:val="9"/>
        </w:numPr>
        <w:autoSpaceDE w:val="0"/>
        <w:autoSpaceDN w:val="0"/>
        <w:adjustRightInd w:val="0"/>
        <w:spacing w:before="60" w:after="60"/>
        <w:contextualSpacing w:val="0"/>
        <w:rPr>
          <w:rFonts w:ascii="Tahoma" w:hAnsi="Tahoma" w:cs="Tahoma"/>
          <w:color w:val="000000"/>
          <w:sz w:val="22"/>
          <w:szCs w:val="22"/>
        </w:rPr>
      </w:pPr>
      <w:r w:rsidRPr="00143D47">
        <w:rPr>
          <w:rFonts w:ascii="Tahoma" w:hAnsi="Tahoma" w:cs="Tahoma"/>
          <w:color w:val="000000"/>
          <w:sz w:val="22"/>
          <w:szCs w:val="22"/>
        </w:rPr>
        <w:t>Inspire advocacy and public support for the advancement of nuclear energy and technology</w:t>
      </w:r>
    </w:p>
    <w:p w14:paraId="16F89BAB" w14:textId="5C170C25" w:rsidR="007F7A93" w:rsidRPr="00143D47" w:rsidRDefault="007F7A93" w:rsidP="00143D47">
      <w:pPr>
        <w:autoSpaceDE w:val="0"/>
        <w:autoSpaceDN w:val="0"/>
        <w:adjustRightInd w:val="0"/>
        <w:spacing w:before="120" w:after="120"/>
        <w:rPr>
          <w:rFonts w:ascii="Tahoma" w:hAnsi="Tahoma" w:cs="Tahoma"/>
          <w:sz w:val="22"/>
          <w:szCs w:val="22"/>
        </w:rPr>
      </w:pPr>
      <w:r w:rsidRPr="00143D47">
        <w:rPr>
          <w:rFonts w:ascii="Tahoma" w:hAnsi="Tahoma" w:cs="Tahoma"/>
          <w:sz w:val="22"/>
          <w:szCs w:val="22"/>
        </w:rPr>
        <w:t>It is appropriate that we express appreciation and recognition to these members for their strong commitment and efforts throughout the year, often outside work hours, to support U.S. WIN and the nuclear industry. A listing of your organization’s employees serving in U.S. WIN leadership and com</w:t>
      </w:r>
      <w:r w:rsidR="007A2940" w:rsidRPr="00143D47">
        <w:rPr>
          <w:rFonts w:ascii="Tahoma" w:hAnsi="Tahoma" w:cs="Tahoma"/>
          <w:sz w:val="22"/>
          <w:szCs w:val="22"/>
        </w:rPr>
        <w:t xml:space="preserve">mittee roles is attached so you </w:t>
      </w:r>
      <w:r w:rsidRPr="00143D47">
        <w:rPr>
          <w:rFonts w:ascii="Tahoma" w:hAnsi="Tahoma" w:cs="Tahoma"/>
          <w:sz w:val="22"/>
          <w:szCs w:val="22"/>
        </w:rPr>
        <w:t>can recognize these individuals for their contributions.</w:t>
      </w:r>
    </w:p>
    <w:p w14:paraId="6297E704" w14:textId="33AAC2D0" w:rsidR="007F7A93" w:rsidRPr="00143D47" w:rsidRDefault="007F7A93" w:rsidP="00090FBF">
      <w:pPr>
        <w:autoSpaceDE w:val="0"/>
        <w:autoSpaceDN w:val="0"/>
        <w:adjustRightInd w:val="0"/>
        <w:spacing w:before="120" w:after="840"/>
        <w:rPr>
          <w:rFonts w:ascii="Tahoma" w:hAnsi="Tahoma" w:cs="Tahoma"/>
          <w:sz w:val="22"/>
          <w:szCs w:val="22"/>
        </w:rPr>
      </w:pPr>
      <w:r w:rsidRPr="00143D47">
        <w:rPr>
          <w:rFonts w:ascii="Tahoma" w:hAnsi="Tahoma" w:cs="Tahoma"/>
          <w:sz w:val="22"/>
          <w:szCs w:val="22"/>
        </w:rPr>
        <w:t xml:space="preserve">We thank you for supporting the </w:t>
      </w:r>
      <w:r w:rsidR="006E7C3C">
        <w:rPr>
          <w:rFonts w:ascii="Tahoma" w:hAnsi="Tahoma" w:cs="Tahoma"/>
          <w:sz w:val="22"/>
          <w:szCs w:val="22"/>
        </w:rPr>
        <w:t>(insert Chapter name)</w:t>
      </w:r>
      <w:r w:rsidRPr="00143D47">
        <w:rPr>
          <w:rFonts w:ascii="Tahoma" w:hAnsi="Tahoma" w:cs="Tahoma"/>
          <w:sz w:val="22"/>
          <w:szCs w:val="22"/>
        </w:rPr>
        <w:t xml:space="preserve"> </w:t>
      </w:r>
      <w:r w:rsidR="00436309">
        <w:rPr>
          <w:rFonts w:ascii="Tahoma" w:hAnsi="Tahoma" w:cs="Tahoma"/>
          <w:sz w:val="22"/>
          <w:szCs w:val="22"/>
        </w:rPr>
        <w:t xml:space="preserve">chapter of U.S. </w:t>
      </w:r>
      <w:r w:rsidR="00C4262D" w:rsidRPr="00143D47">
        <w:rPr>
          <w:rFonts w:ascii="Tahoma" w:hAnsi="Tahoma" w:cs="Tahoma"/>
          <w:sz w:val="22"/>
          <w:szCs w:val="22"/>
        </w:rPr>
        <w:t>WIN and</w:t>
      </w:r>
      <w:r w:rsidRPr="00143D47">
        <w:rPr>
          <w:rFonts w:ascii="Tahoma" w:hAnsi="Tahoma" w:cs="Tahoma"/>
          <w:sz w:val="22"/>
          <w:szCs w:val="22"/>
        </w:rPr>
        <w:t xml:space="preserve"> the U.S. WIN organization. We look forward to accomplishing great things together and encourage your continued support and involvement.</w:t>
      </w:r>
    </w:p>
    <w:p w14:paraId="5E2C31E9" w14:textId="344D6AE6" w:rsidR="00191AB0" w:rsidRDefault="00F63B10" w:rsidP="00090FBF">
      <w:pPr>
        <w:spacing w:before="120" w:after="240"/>
        <w:rPr>
          <w:rFonts w:ascii="Tahoma" w:hAnsi="Tahoma" w:cs="Tahoma"/>
          <w:sz w:val="22"/>
          <w:szCs w:val="22"/>
        </w:rPr>
      </w:pPr>
      <w:r>
        <w:rPr>
          <w:rFonts w:ascii="Tahoma" w:hAnsi="Tahoma" w:cs="Tahoma"/>
          <w:sz w:val="22"/>
          <w:szCs w:val="22"/>
        </w:rPr>
        <w:t>Rebecca Salvadore</w:t>
      </w:r>
    </w:p>
    <w:p w14:paraId="50930D65" w14:textId="77777777" w:rsidR="00F63B10" w:rsidRPr="00143D47" w:rsidRDefault="00F63B10" w:rsidP="00090FBF">
      <w:pPr>
        <w:spacing w:before="120" w:after="240"/>
        <w:rPr>
          <w:rFonts w:ascii="Tahoma" w:hAnsi="Tahoma" w:cs="Tahoma"/>
          <w:sz w:val="22"/>
          <w:szCs w:val="22"/>
        </w:rPr>
      </w:pPr>
    </w:p>
    <w:p w14:paraId="4C497AB9" w14:textId="7B6E8185" w:rsidR="00C61222" w:rsidRPr="00143D47" w:rsidRDefault="00191AB0" w:rsidP="00191AB0">
      <w:pPr>
        <w:rPr>
          <w:rFonts w:ascii="Tahoma" w:hAnsi="Tahoma" w:cs="Tahoma"/>
          <w:b/>
          <w:sz w:val="22"/>
          <w:szCs w:val="22"/>
        </w:rPr>
      </w:pPr>
      <w:r w:rsidRPr="00143D47">
        <w:rPr>
          <w:rFonts w:ascii="Tahoma" w:hAnsi="Tahoma" w:cs="Tahoma"/>
          <w:sz w:val="22"/>
          <w:szCs w:val="22"/>
        </w:rPr>
        <w:t xml:space="preserve">Chair, U.S. Women </w:t>
      </w:r>
      <w:r w:rsidR="00436309">
        <w:rPr>
          <w:rFonts w:ascii="Tahoma" w:hAnsi="Tahoma" w:cs="Tahoma"/>
          <w:sz w:val="22"/>
          <w:szCs w:val="22"/>
        </w:rPr>
        <w:t>i</w:t>
      </w:r>
      <w:r w:rsidRPr="00143D47">
        <w:rPr>
          <w:rFonts w:ascii="Tahoma" w:hAnsi="Tahoma" w:cs="Tahoma"/>
          <w:sz w:val="22"/>
          <w:szCs w:val="22"/>
        </w:rPr>
        <w:t>n Nuclear</w:t>
      </w:r>
    </w:p>
    <w:p w14:paraId="6640915E" w14:textId="77777777" w:rsidR="00AE0AFC" w:rsidRPr="00217E8D" w:rsidRDefault="00AE0AFC">
      <w:pPr>
        <w:rPr>
          <w:rFonts w:ascii="Tahoma" w:hAnsi="Tahoma" w:cs="Tahoma"/>
          <w:b/>
        </w:rPr>
        <w:sectPr w:rsidR="00AE0AFC" w:rsidRPr="00217E8D" w:rsidSect="00CB54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AB31D2D" w14:textId="41BD9613" w:rsidR="007F7A93" w:rsidRPr="00217E8D" w:rsidRDefault="009B42ED" w:rsidP="00AE0AFC">
      <w:pPr>
        <w:autoSpaceDE w:val="0"/>
        <w:autoSpaceDN w:val="0"/>
        <w:adjustRightInd w:val="0"/>
        <w:rPr>
          <w:rFonts w:ascii="Tahoma" w:hAnsi="Tahoma" w:cs="Tahoma"/>
          <w:b/>
          <w:sz w:val="28"/>
          <w:szCs w:val="28"/>
        </w:rPr>
      </w:pPr>
      <w:r>
        <w:rPr>
          <w:rFonts w:ascii="Tahoma" w:hAnsi="Tahoma" w:cs="Tahoma"/>
          <w:b/>
          <w:sz w:val="28"/>
          <w:szCs w:val="28"/>
        </w:rPr>
        <w:lastRenderedPageBreak/>
        <w:t>202</w:t>
      </w:r>
      <w:r w:rsidR="006E7C3C">
        <w:rPr>
          <w:rFonts w:ascii="Tahoma" w:hAnsi="Tahoma" w:cs="Tahoma"/>
          <w:b/>
          <w:sz w:val="28"/>
          <w:szCs w:val="28"/>
        </w:rPr>
        <w:t>X</w:t>
      </w:r>
      <w:r>
        <w:rPr>
          <w:rFonts w:ascii="Tahoma" w:hAnsi="Tahoma" w:cs="Tahoma"/>
          <w:b/>
          <w:sz w:val="28"/>
          <w:szCs w:val="28"/>
        </w:rPr>
        <w:t>-</w:t>
      </w:r>
      <w:r w:rsidR="00B4173F" w:rsidRPr="00217E8D">
        <w:rPr>
          <w:rFonts w:ascii="Tahoma" w:hAnsi="Tahoma" w:cs="Tahoma"/>
          <w:b/>
          <w:sz w:val="28"/>
          <w:szCs w:val="28"/>
        </w:rPr>
        <w:t>202</w:t>
      </w:r>
      <w:r w:rsidR="006E7C3C">
        <w:rPr>
          <w:rFonts w:ascii="Tahoma" w:hAnsi="Tahoma" w:cs="Tahoma"/>
          <w:b/>
          <w:sz w:val="28"/>
          <w:szCs w:val="28"/>
        </w:rPr>
        <w:t>X</w:t>
      </w:r>
      <w:r w:rsidR="007F7A93" w:rsidRPr="00217E8D">
        <w:rPr>
          <w:rFonts w:ascii="Tahoma" w:hAnsi="Tahoma" w:cs="Tahoma"/>
          <w:b/>
          <w:sz w:val="28"/>
          <w:szCs w:val="28"/>
        </w:rPr>
        <w:t xml:space="preserve"> U.S. WIN Committee </w:t>
      </w:r>
      <w:r w:rsidR="00CE3733">
        <w:rPr>
          <w:rFonts w:ascii="Tahoma" w:hAnsi="Tahoma" w:cs="Tahoma"/>
          <w:b/>
          <w:sz w:val="28"/>
          <w:szCs w:val="28"/>
        </w:rPr>
        <w:t xml:space="preserve">&amp; Program </w:t>
      </w:r>
      <w:r w:rsidR="007F7A93" w:rsidRPr="00217E8D">
        <w:rPr>
          <w:rFonts w:ascii="Tahoma" w:hAnsi="Tahoma" w:cs="Tahoma"/>
          <w:b/>
          <w:sz w:val="28"/>
          <w:szCs w:val="28"/>
        </w:rPr>
        <w:t xml:space="preserve">Members from </w:t>
      </w:r>
      <w:r w:rsidR="00603B5F">
        <w:rPr>
          <w:rFonts w:ascii="Tahoma" w:hAnsi="Tahoma" w:cs="Tahoma"/>
          <w:b/>
          <w:sz w:val="28"/>
          <w:szCs w:val="28"/>
        </w:rPr>
        <w:t>(Insert Chapter)</w:t>
      </w:r>
    </w:p>
    <w:p w14:paraId="23E878DC" w14:textId="77777777" w:rsidR="007F7A93" w:rsidRPr="00217E8D" w:rsidRDefault="007F7A93" w:rsidP="007F7A93">
      <w:pPr>
        <w:rPr>
          <w:rFonts w:ascii="Tahoma" w:hAnsi="Tahoma" w:cs="Tahoma"/>
          <w:sz w:val="20"/>
          <w:szCs w:val="20"/>
        </w:rPr>
      </w:pPr>
    </w:p>
    <w:p w14:paraId="0B35B20A" w14:textId="27092870" w:rsidR="00B4173F" w:rsidRPr="006E6B64" w:rsidRDefault="00314251" w:rsidP="00A559DF">
      <w:pPr>
        <w:tabs>
          <w:tab w:val="left" w:pos="2340"/>
        </w:tabs>
        <w:spacing w:before="120" w:after="120"/>
        <w:ind w:left="2340" w:hanging="2340"/>
        <w:rPr>
          <w:rFonts w:ascii="Tahoma" w:hAnsi="Tahoma" w:cs="Tahoma"/>
          <w:sz w:val="22"/>
          <w:szCs w:val="22"/>
        </w:rPr>
      </w:pPr>
      <w:r w:rsidRPr="006E6B64">
        <w:rPr>
          <w:rFonts w:ascii="Tahoma" w:hAnsi="Tahoma" w:cs="Tahoma"/>
          <w:sz w:val="22"/>
          <w:szCs w:val="22"/>
        </w:rPr>
        <w:t>U.S. WIN Steering Committee</w:t>
      </w:r>
    </w:p>
    <w:p w14:paraId="0DBCFE6B" w14:textId="4909EB3C" w:rsidR="00D81C9A" w:rsidRPr="006E6B64" w:rsidRDefault="006E7C3C" w:rsidP="00A559DF">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113272DD" w14:textId="77777777" w:rsidR="00CE3733" w:rsidRPr="006E6B64" w:rsidRDefault="00CE3733" w:rsidP="00CE3733">
      <w:pPr>
        <w:tabs>
          <w:tab w:val="left" w:pos="2340"/>
        </w:tabs>
        <w:spacing w:before="120" w:after="120"/>
        <w:ind w:left="2340" w:hanging="2340"/>
        <w:rPr>
          <w:rFonts w:ascii="Tahoma" w:hAnsi="Tahoma" w:cs="Tahoma"/>
          <w:sz w:val="22"/>
          <w:szCs w:val="22"/>
        </w:rPr>
      </w:pPr>
      <w:r w:rsidRPr="006E6B64">
        <w:rPr>
          <w:rFonts w:ascii="Tahoma" w:hAnsi="Tahoma" w:cs="Tahoma"/>
          <w:sz w:val="22"/>
          <w:szCs w:val="22"/>
        </w:rPr>
        <w:t>Leading Group</w:t>
      </w:r>
    </w:p>
    <w:p w14:paraId="5620CE0E" w14:textId="77777777"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14F10486" w14:textId="77777777" w:rsidR="006E7C3C" w:rsidRPr="006E6B64" w:rsidRDefault="006E7C3C" w:rsidP="006E7C3C">
      <w:pPr>
        <w:tabs>
          <w:tab w:val="left" w:pos="2340"/>
        </w:tabs>
        <w:spacing w:before="120" w:after="120"/>
        <w:ind w:left="2340" w:hanging="2340"/>
        <w:rPr>
          <w:rFonts w:ascii="Tahoma" w:hAnsi="Tahoma" w:cs="Tahoma"/>
          <w:sz w:val="22"/>
          <w:szCs w:val="22"/>
        </w:rPr>
      </w:pPr>
      <w:r w:rsidRPr="006E6B64">
        <w:rPr>
          <w:rFonts w:ascii="Tahoma" w:hAnsi="Tahoma" w:cs="Tahoma"/>
          <w:sz w:val="22"/>
          <w:szCs w:val="22"/>
        </w:rPr>
        <w:t>Awards and Recognition Committee</w:t>
      </w:r>
    </w:p>
    <w:p w14:paraId="7D47364F" w14:textId="77777777"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08699ED3" w14:textId="531A5F8D" w:rsidR="006E7C3C" w:rsidRPr="006E6B64" w:rsidRDefault="006E7C3C" w:rsidP="006E7C3C">
      <w:pPr>
        <w:tabs>
          <w:tab w:val="left" w:pos="2340"/>
        </w:tabs>
        <w:spacing w:before="120" w:after="120"/>
        <w:ind w:left="2340" w:hanging="2340"/>
        <w:rPr>
          <w:rFonts w:ascii="Tahoma" w:hAnsi="Tahoma" w:cs="Tahoma"/>
          <w:sz w:val="22"/>
          <w:szCs w:val="22"/>
        </w:rPr>
      </w:pPr>
      <w:r>
        <w:rPr>
          <w:rFonts w:ascii="Tahoma" w:hAnsi="Tahoma" w:cs="Tahoma"/>
          <w:sz w:val="22"/>
          <w:szCs w:val="22"/>
        </w:rPr>
        <w:t>Communications</w:t>
      </w:r>
      <w:r w:rsidRPr="006E6B64">
        <w:rPr>
          <w:rFonts w:ascii="Tahoma" w:hAnsi="Tahoma" w:cs="Tahoma"/>
          <w:sz w:val="22"/>
          <w:szCs w:val="22"/>
        </w:rPr>
        <w:t xml:space="preserve"> Committee</w:t>
      </w:r>
    </w:p>
    <w:p w14:paraId="56FEAAF1" w14:textId="77777777"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66CDD761" w14:textId="396F0AD0" w:rsidR="00603B5F" w:rsidRPr="006E6B64" w:rsidRDefault="00603B5F" w:rsidP="00603B5F">
      <w:pPr>
        <w:tabs>
          <w:tab w:val="left" w:pos="2340"/>
        </w:tabs>
        <w:spacing w:before="120" w:after="120"/>
        <w:ind w:left="2340" w:hanging="2340"/>
        <w:rPr>
          <w:rFonts w:ascii="Tahoma" w:hAnsi="Tahoma" w:cs="Tahoma"/>
          <w:sz w:val="22"/>
          <w:szCs w:val="22"/>
        </w:rPr>
      </w:pPr>
      <w:r>
        <w:rPr>
          <w:rFonts w:ascii="Tahoma" w:hAnsi="Tahoma" w:cs="Tahoma"/>
          <w:sz w:val="22"/>
          <w:szCs w:val="22"/>
        </w:rPr>
        <w:t>Diversity, Equity &amp; Inclusion (DEI)</w:t>
      </w:r>
      <w:r w:rsidRPr="006E6B64">
        <w:rPr>
          <w:rFonts w:ascii="Tahoma" w:hAnsi="Tahoma" w:cs="Tahoma"/>
          <w:sz w:val="22"/>
          <w:szCs w:val="22"/>
        </w:rPr>
        <w:t xml:space="preserve"> Committee</w:t>
      </w:r>
    </w:p>
    <w:p w14:paraId="01CC9130" w14:textId="77777777" w:rsidR="00603B5F" w:rsidRPr="006E6B64" w:rsidRDefault="00603B5F" w:rsidP="00603B5F">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547E4EB6" w14:textId="17066F9F" w:rsidR="009C611A" w:rsidRPr="006E6B64" w:rsidRDefault="009C611A" w:rsidP="00A559DF">
      <w:pPr>
        <w:tabs>
          <w:tab w:val="left" w:pos="2340"/>
        </w:tabs>
        <w:spacing w:before="120" w:after="120"/>
        <w:ind w:left="2340" w:hanging="2340"/>
        <w:rPr>
          <w:rFonts w:ascii="Tahoma" w:hAnsi="Tahoma" w:cs="Tahoma"/>
          <w:sz w:val="22"/>
          <w:szCs w:val="22"/>
        </w:rPr>
      </w:pPr>
      <w:r w:rsidRPr="006E6B64">
        <w:rPr>
          <w:rFonts w:ascii="Tahoma" w:hAnsi="Tahoma" w:cs="Tahoma"/>
          <w:sz w:val="22"/>
          <w:szCs w:val="22"/>
        </w:rPr>
        <w:t>National Conference Committee</w:t>
      </w:r>
    </w:p>
    <w:p w14:paraId="438DCF4B" w14:textId="77777777"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3FC2F0AF" w14:textId="4D1DFF0C" w:rsidR="00CE3733" w:rsidRDefault="00CE3733" w:rsidP="00A559DF">
      <w:pPr>
        <w:tabs>
          <w:tab w:val="left" w:pos="2340"/>
        </w:tabs>
        <w:spacing w:before="120" w:after="120"/>
        <w:ind w:left="2340" w:hanging="2340"/>
        <w:rPr>
          <w:rFonts w:ascii="Tahoma" w:hAnsi="Tahoma" w:cs="Tahoma"/>
          <w:sz w:val="22"/>
          <w:szCs w:val="22"/>
        </w:rPr>
      </w:pPr>
      <w:r>
        <w:rPr>
          <w:rFonts w:ascii="Tahoma" w:hAnsi="Tahoma" w:cs="Tahoma"/>
          <w:sz w:val="22"/>
          <w:szCs w:val="22"/>
        </w:rPr>
        <w:t>Metrics Committee</w:t>
      </w:r>
    </w:p>
    <w:p w14:paraId="34B270AA" w14:textId="77777777"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07E520F4" w14:textId="1DED9D94" w:rsidR="009C611A" w:rsidRPr="006E6B64" w:rsidRDefault="009C611A" w:rsidP="00A559DF">
      <w:pPr>
        <w:tabs>
          <w:tab w:val="left" w:pos="2340"/>
        </w:tabs>
        <w:spacing w:before="120" w:after="120"/>
        <w:ind w:left="2340" w:hanging="2340"/>
        <w:rPr>
          <w:rFonts w:ascii="Tahoma" w:hAnsi="Tahoma" w:cs="Tahoma"/>
          <w:sz w:val="22"/>
          <w:szCs w:val="22"/>
        </w:rPr>
      </w:pPr>
      <w:r w:rsidRPr="006E6B64">
        <w:rPr>
          <w:rFonts w:ascii="Tahoma" w:hAnsi="Tahoma" w:cs="Tahoma"/>
          <w:sz w:val="22"/>
          <w:szCs w:val="22"/>
        </w:rPr>
        <w:t>Professional Development Committee</w:t>
      </w:r>
    </w:p>
    <w:p w14:paraId="3C98F177" w14:textId="77777777"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22BF134B" w14:textId="77777777" w:rsidR="00603B5F" w:rsidRPr="006E6B64" w:rsidRDefault="00603B5F" w:rsidP="00603B5F">
      <w:pPr>
        <w:tabs>
          <w:tab w:val="left" w:pos="2340"/>
        </w:tabs>
        <w:spacing w:before="120" w:after="120"/>
        <w:ind w:left="2340" w:hanging="2340"/>
        <w:rPr>
          <w:rFonts w:ascii="Tahoma" w:hAnsi="Tahoma" w:cs="Tahoma"/>
          <w:sz w:val="22"/>
          <w:szCs w:val="22"/>
        </w:rPr>
      </w:pPr>
      <w:r w:rsidRPr="006E6B64">
        <w:rPr>
          <w:rFonts w:ascii="Tahoma" w:hAnsi="Tahoma" w:cs="Tahoma"/>
          <w:sz w:val="22"/>
          <w:szCs w:val="22"/>
        </w:rPr>
        <w:t xml:space="preserve">GROW </w:t>
      </w:r>
      <w:r>
        <w:rPr>
          <w:rFonts w:ascii="Tahoma" w:hAnsi="Tahoma" w:cs="Tahoma"/>
          <w:sz w:val="22"/>
          <w:szCs w:val="22"/>
        </w:rPr>
        <w:t>Oversight Committee</w:t>
      </w:r>
    </w:p>
    <w:p w14:paraId="1753DFF7" w14:textId="77777777" w:rsidR="00603B5F" w:rsidRPr="006E6B64" w:rsidRDefault="00603B5F" w:rsidP="00603B5F">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3AF8E63B" w14:textId="77777777" w:rsidR="00603B5F" w:rsidRPr="006E6B64" w:rsidRDefault="00603B5F" w:rsidP="00603B5F">
      <w:pPr>
        <w:tabs>
          <w:tab w:val="left" w:pos="2340"/>
        </w:tabs>
        <w:spacing w:before="120" w:after="120"/>
        <w:ind w:left="2340" w:hanging="2340"/>
        <w:rPr>
          <w:rFonts w:ascii="Tahoma" w:hAnsi="Tahoma" w:cs="Tahoma"/>
          <w:sz w:val="22"/>
          <w:szCs w:val="22"/>
        </w:rPr>
      </w:pPr>
      <w:r>
        <w:rPr>
          <w:rFonts w:ascii="Tahoma" w:hAnsi="Tahoma" w:cs="Tahoma"/>
          <w:sz w:val="22"/>
          <w:szCs w:val="22"/>
        </w:rPr>
        <w:t>NEXT</w:t>
      </w:r>
      <w:r w:rsidRPr="006E6B64">
        <w:rPr>
          <w:rFonts w:ascii="Tahoma" w:hAnsi="Tahoma" w:cs="Tahoma"/>
          <w:sz w:val="22"/>
          <w:szCs w:val="22"/>
        </w:rPr>
        <w:t xml:space="preserve"> </w:t>
      </w:r>
      <w:r>
        <w:rPr>
          <w:rFonts w:ascii="Tahoma" w:hAnsi="Tahoma" w:cs="Tahoma"/>
          <w:sz w:val="22"/>
          <w:szCs w:val="22"/>
        </w:rPr>
        <w:t>Oversight &amp; Planning Committees</w:t>
      </w:r>
    </w:p>
    <w:p w14:paraId="79A5409E" w14:textId="77777777" w:rsidR="00603B5F" w:rsidRPr="006E6B64" w:rsidRDefault="00603B5F" w:rsidP="00603B5F">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 - Role (if applicable)</w:t>
      </w:r>
    </w:p>
    <w:p w14:paraId="052DE572" w14:textId="4A5A2EBE" w:rsidR="00CE3733" w:rsidRDefault="00CE3733" w:rsidP="00A559DF">
      <w:pPr>
        <w:tabs>
          <w:tab w:val="left" w:pos="2340"/>
        </w:tabs>
        <w:spacing w:before="120" w:after="120"/>
        <w:ind w:left="2340" w:hanging="2340"/>
        <w:rPr>
          <w:rFonts w:ascii="Tahoma" w:hAnsi="Tahoma" w:cs="Tahoma"/>
          <w:sz w:val="22"/>
          <w:szCs w:val="22"/>
        </w:rPr>
      </w:pPr>
      <w:r>
        <w:rPr>
          <w:rFonts w:ascii="Tahoma" w:hAnsi="Tahoma" w:cs="Tahoma"/>
          <w:sz w:val="22"/>
          <w:szCs w:val="22"/>
        </w:rPr>
        <w:t>NEXT 2</w:t>
      </w:r>
      <w:r w:rsidR="006E7C3C">
        <w:rPr>
          <w:rFonts w:ascii="Tahoma" w:hAnsi="Tahoma" w:cs="Tahoma"/>
          <w:sz w:val="22"/>
          <w:szCs w:val="22"/>
        </w:rPr>
        <w:t>X</w:t>
      </w:r>
    </w:p>
    <w:p w14:paraId="1DDF56B0" w14:textId="4E3D8625"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w:t>
      </w:r>
    </w:p>
    <w:p w14:paraId="04B60ABD" w14:textId="62AAD1BF" w:rsidR="00BB0121" w:rsidRDefault="00BB0121" w:rsidP="00A559DF">
      <w:pPr>
        <w:tabs>
          <w:tab w:val="left" w:pos="2340"/>
        </w:tabs>
        <w:spacing w:before="120" w:after="120"/>
        <w:ind w:left="2340" w:hanging="2340"/>
        <w:rPr>
          <w:rFonts w:ascii="Tahoma" w:hAnsi="Tahoma" w:cs="Tahoma"/>
          <w:sz w:val="22"/>
          <w:szCs w:val="22"/>
        </w:rPr>
      </w:pPr>
      <w:r>
        <w:rPr>
          <w:rFonts w:ascii="Tahoma" w:hAnsi="Tahoma" w:cs="Tahoma"/>
          <w:sz w:val="22"/>
          <w:szCs w:val="22"/>
        </w:rPr>
        <w:t>NEXT</w:t>
      </w:r>
      <w:r w:rsidR="00CE3733">
        <w:rPr>
          <w:rFonts w:ascii="Tahoma" w:hAnsi="Tahoma" w:cs="Tahoma"/>
          <w:sz w:val="22"/>
          <w:szCs w:val="22"/>
        </w:rPr>
        <w:t xml:space="preserve"> </w:t>
      </w:r>
      <w:r>
        <w:rPr>
          <w:rFonts w:ascii="Tahoma" w:hAnsi="Tahoma" w:cs="Tahoma"/>
          <w:sz w:val="22"/>
          <w:szCs w:val="22"/>
        </w:rPr>
        <w:t>Up</w:t>
      </w:r>
      <w:r w:rsidR="00CE3733">
        <w:rPr>
          <w:rFonts w:ascii="Tahoma" w:hAnsi="Tahoma" w:cs="Tahoma"/>
          <w:sz w:val="22"/>
          <w:szCs w:val="22"/>
        </w:rPr>
        <w:t xml:space="preserve"> 2</w:t>
      </w:r>
      <w:r w:rsidR="006E7C3C">
        <w:rPr>
          <w:rFonts w:ascii="Tahoma" w:hAnsi="Tahoma" w:cs="Tahoma"/>
          <w:sz w:val="22"/>
          <w:szCs w:val="22"/>
        </w:rPr>
        <w:t>X</w:t>
      </w:r>
    </w:p>
    <w:p w14:paraId="09186C45" w14:textId="77777777"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w:t>
      </w:r>
    </w:p>
    <w:p w14:paraId="6932DE98" w14:textId="7EF38EDE" w:rsidR="00B3790D" w:rsidRPr="006E6B64" w:rsidRDefault="00B3790D" w:rsidP="00B3790D">
      <w:pPr>
        <w:tabs>
          <w:tab w:val="left" w:pos="2340"/>
        </w:tabs>
        <w:spacing w:before="120" w:after="120"/>
        <w:ind w:left="2340" w:hanging="2340"/>
        <w:rPr>
          <w:rFonts w:ascii="Tahoma" w:hAnsi="Tahoma" w:cs="Tahoma"/>
          <w:sz w:val="22"/>
          <w:szCs w:val="22"/>
        </w:rPr>
      </w:pPr>
      <w:r w:rsidRPr="006E6B64">
        <w:rPr>
          <w:rFonts w:ascii="Tahoma" w:hAnsi="Tahoma" w:cs="Tahoma"/>
          <w:sz w:val="22"/>
          <w:szCs w:val="22"/>
        </w:rPr>
        <w:t>NEXT</w:t>
      </w:r>
      <w:r w:rsidR="00CE3733">
        <w:rPr>
          <w:rFonts w:ascii="Tahoma" w:hAnsi="Tahoma" w:cs="Tahoma"/>
          <w:sz w:val="22"/>
          <w:szCs w:val="22"/>
        </w:rPr>
        <w:t xml:space="preserve"> </w:t>
      </w:r>
      <w:r>
        <w:rPr>
          <w:rFonts w:ascii="Tahoma" w:hAnsi="Tahoma" w:cs="Tahoma"/>
          <w:sz w:val="22"/>
          <w:szCs w:val="22"/>
        </w:rPr>
        <w:t>Steps</w:t>
      </w:r>
      <w:r w:rsidR="00CE3733">
        <w:rPr>
          <w:rFonts w:ascii="Tahoma" w:hAnsi="Tahoma" w:cs="Tahoma"/>
          <w:sz w:val="22"/>
          <w:szCs w:val="22"/>
        </w:rPr>
        <w:t xml:space="preserve"> 2</w:t>
      </w:r>
      <w:r w:rsidR="006E7C3C">
        <w:rPr>
          <w:rFonts w:ascii="Tahoma" w:hAnsi="Tahoma" w:cs="Tahoma"/>
          <w:sz w:val="22"/>
          <w:szCs w:val="22"/>
        </w:rPr>
        <w:t>X</w:t>
      </w:r>
    </w:p>
    <w:p w14:paraId="08FE554F" w14:textId="77777777"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w:t>
      </w:r>
    </w:p>
    <w:p w14:paraId="64673971" w14:textId="45671403" w:rsidR="00CE3733" w:rsidRDefault="00CE3733" w:rsidP="00CF0F0B">
      <w:pPr>
        <w:autoSpaceDE w:val="0"/>
        <w:autoSpaceDN w:val="0"/>
        <w:adjustRightInd w:val="0"/>
        <w:rPr>
          <w:rFonts w:ascii="Tahoma" w:hAnsi="Tahoma" w:cs="Tahoma"/>
          <w:b/>
          <w:sz w:val="22"/>
          <w:szCs w:val="22"/>
        </w:rPr>
      </w:pPr>
      <w:r w:rsidRPr="006E6B64">
        <w:rPr>
          <w:rFonts w:ascii="Tahoma" w:hAnsi="Tahoma" w:cs="Tahoma"/>
          <w:sz w:val="22"/>
          <w:szCs w:val="22"/>
        </w:rPr>
        <w:t>GROW</w:t>
      </w:r>
      <w:r>
        <w:rPr>
          <w:rFonts w:ascii="Tahoma" w:hAnsi="Tahoma" w:cs="Tahoma"/>
          <w:sz w:val="22"/>
          <w:szCs w:val="22"/>
        </w:rPr>
        <w:t xml:space="preserve"> Mentors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GROW Mentees</w:t>
      </w:r>
    </w:p>
    <w:p w14:paraId="5A23CD87" w14:textId="04B87D1E"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603B5F">
        <w:rPr>
          <w:rFonts w:ascii="Tahoma" w:hAnsi="Tahoma" w:cs="Tahoma"/>
          <w:sz w:val="22"/>
          <w:szCs w:val="22"/>
        </w:rPr>
        <w:t xml:space="preserve">•  </w:t>
      </w:r>
    </w:p>
    <w:p w14:paraId="2A90A9E8" w14:textId="2873D45C"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w:t>
      </w:r>
      <w:r w:rsidR="00603B5F">
        <w:rPr>
          <w:rFonts w:ascii="Tahoma" w:hAnsi="Tahoma" w:cs="Tahoma"/>
          <w:sz w:val="22"/>
          <w:szCs w:val="22"/>
        </w:rPr>
        <w:tab/>
      </w:r>
      <w:r w:rsidR="00603B5F">
        <w:rPr>
          <w:rFonts w:ascii="Tahoma" w:hAnsi="Tahoma" w:cs="Tahoma"/>
          <w:sz w:val="22"/>
          <w:szCs w:val="22"/>
        </w:rPr>
        <w:tab/>
      </w:r>
      <w:r w:rsidR="00603B5F">
        <w:rPr>
          <w:rFonts w:ascii="Tahoma" w:hAnsi="Tahoma" w:cs="Tahoma"/>
          <w:sz w:val="22"/>
          <w:szCs w:val="22"/>
        </w:rPr>
        <w:tab/>
      </w:r>
      <w:r w:rsidR="00603B5F">
        <w:rPr>
          <w:rFonts w:ascii="Tahoma" w:hAnsi="Tahoma" w:cs="Tahoma"/>
          <w:sz w:val="22"/>
          <w:szCs w:val="22"/>
        </w:rPr>
        <w:tab/>
        <w:t xml:space="preserve">•  </w:t>
      </w:r>
    </w:p>
    <w:p w14:paraId="0AD2F869" w14:textId="7EA6A576" w:rsidR="006E7C3C" w:rsidRPr="006E6B64" w:rsidRDefault="006E7C3C" w:rsidP="006E7C3C">
      <w:pPr>
        <w:pStyle w:val="ListParagraph"/>
        <w:numPr>
          <w:ilvl w:val="0"/>
          <w:numId w:val="11"/>
        </w:numPr>
        <w:tabs>
          <w:tab w:val="left" w:pos="2340"/>
        </w:tabs>
        <w:spacing w:before="120" w:after="120"/>
        <w:contextualSpacing w:val="0"/>
        <w:rPr>
          <w:rFonts w:ascii="Tahoma" w:hAnsi="Tahoma" w:cs="Tahoma"/>
          <w:sz w:val="22"/>
          <w:szCs w:val="22"/>
        </w:rPr>
      </w:pPr>
      <w:r>
        <w:rPr>
          <w:rFonts w:ascii="Tahoma" w:hAnsi="Tahoma" w:cs="Tahoma"/>
          <w:sz w:val="22"/>
          <w:szCs w:val="22"/>
        </w:rPr>
        <w:t>Name</w:t>
      </w:r>
      <w:r w:rsidR="00603B5F">
        <w:rPr>
          <w:rFonts w:ascii="Tahoma" w:hAnsi="Tahoma" w:cs="Tahoma"/>
          <w:sz w:val="22"/>
          <w:szCs w:val="22"/>
        </w:rPr>
        <w:tab/>
      </w:r>
      <w:r w:rsidR="00603B5F">
        <w:rPr>
          <w:rFonts w:ascii="Tahoma" w:hAnsi="Tahoma" w:cs="Tahoma"/>
          <w:sz w:val="22"/>
          <w:szCs w:val="22"/>
        </w:rPr>
        <w:tab/>
      </w:r>
      <w:r w:rsidR="00603B5F">
        <w:rPr>
          <w:rFonts w:ascii="Tahoma" w:hAnsi="Tahoma" w:cs="Tahoma"/>
          <w:sz w:val="22"/>
          <w:szCs w:val="22"/>
        </w:rPr>
        <w:tab/>
      </w:r>
      <w:r w:rsidR="00603B5F">
        <w:rPr>
          <w:rFonts w:ascii="Tahoma" w:hAnsi="Tahoma" w:cs="Tahoma"/>
          <w:sz w:val="22"/>
          <w:szCs w:val="22"/>
        </w:rPr>
        <w:tab/>
        <w:t xml:space="preserve">•  </w:t>
      </w:r>
    </w:p>
    <w:p w14:paraId="08E55D34" w14:textId="77777777" w:rsidR="006E7C3C" w:rsidRDefault="006E7C3C">
      <w:pPr>
        <w:rPr>
          <w:rFonts w:ascii="Tahoma" w:hAnsi="Tahoma" w:cs="Tahoma"/>
          <w:b/>
          <w:sz w:val="22"/>
          <w:szCs w:val="22"/>
        </w:rPr>
      </w:pPr>
      <w:r>
        <w:rPr>
          <w:rFonts w:ascii="Tahoma" w:hAnsi="Tahoma" w:cs="Tahoma"/>
          <w:b/>
          <w:sz w:val="22"/>
          <w:szCs w:val="22"/>
        </w:rPr>
        <w:br w:type="page"/>
      </w:r>
    </w:p>
    <w:p w14:paraId="75482F88" w14:textId="7740B825" w:rsidR="00CF0F0B" w:rsidRPr="006E6B64" w:rsidRDefault="00CF0F0B" w:rsidP="00CF0F0B">
      <w:pPr>
        <w:autoSpaceDE w:val="0"/>
        <w:autoSpaceDN w:val="0"/>
        <w:adjustRightInd w:val="0"/>
        <w:rPr>
          <w:rFonts w:ascii="Tahoma" w:hAnsi="Tahoma" w:cs="Tahoma"/>
          <w:b/>
          <w:sz w:val="22"/>
          <w:szCs w:val="22"/>
        </w:rPr>
      </w:pPr>
      <w:r w:rsidRPr="006E6B64">
        <w:rPr>
          <w:rFonts w:ascii="Tahoma" w:hAnsi="Tahoma" w:cs="Tahoma"/>
          <w:b/>
          <w:sz w:val="22"/>
          <w:szCs w:val="22"/>
        </w:rPr>
        <w:lastRenderedPageBreak/>
        <w:t>U.S. Women in Nuclear Organizational Structure</w:t>
      </w:r>
    </w:p>
    <w:p w14:paraId="5C2CD4DE" w14:textId="30C9367B" w:rsidR="00CF0F0B" w:rsidRPr="006E6B64" w:rsidRDefault="00CF0F0B" w:rsidP="00976195">
      <w:pPr>
        <w:autoSpaceDE w:val="0"/>
        <w:autoSpaceDN w:val="0"/>
        <w:adjustRightInd w:val="0"/>
        <w:spacing w:before="120" w:after="120"/>
        <w:rPr>
          <w:rFonts w:ascii="Tahoma" w:hAnsi="Tahoma" w:cs="Tahoma"/>
          <w:sz w:val="22"/>
          <w:szCs w:val="22"/>
        </w:rPr>
      </w:pPr>
      <w:r w:rsidRPr="006E6B64">
        <w:rPr>
          <w:rFonts w:ascii="Tahoma" w:hAnsi="Tahoma" w:cs="Tahoma"/>
          <w:b/>
          <w:sz w:val="22"/>
          <w:szCs w:val="22"/>
        </w:rPr>
        <w:t>U.S. WIN Steering Committee</w:t>
      </w:r>
      <w:r w:rsidRPr="006E6B64">
        <w:rPr>
          <w:rFonts w:ascii="Tahoma" w:hAnsi="Tahoma" w:cs="Tahoma"/>
          <w:sz w:val="22"/>
          <w:szCs w:val="22"/>
        </w:rPr>
        <w:t xml:space="preserve"> </w:t>
      </w:r>
      <w:r w:rsidR="00436309" w:rsidRPr="00F826AB">
        <w:rPr>
          <w:rFonts w:ascii="Tahoma" w:hAnsi="Tahoma" w:cs="Tahoma"/>
          <w:b/>
          <w:bCs/>
          <w:sz w:val="22"/>
          <w:szCs w:val="22"/>
        </w:rPr>
        <w:t>(SC)</w:t>
      </w:r>
      <w:r w:rsidRPr="006E6B64">
        <w:rPr>
          <w:rFonts w:ascii="Tahoma" w:hAnsi="Tahoma" w:cs="Tahoma"/>
          <w:sz w:val="22"/>
          <w:szCs w:val="22"/>
        </w:rPr>
        <w:t xml:space="preserve">– </w:t>
      </w:r>
      <w:r w:rsidRPr="006E6B64">
        <w:rPr>
          <w:rFonts w:ascii="Tahoma" w:hAnsi="Tahoma" w:cs="Tahoma"/>
          <w:iCs/>
          <w:sz w:val="22"/>
          <w:szCs w:val="22"/>
        </w:rPr>
        <w:t>The Steering Committee is focused on the development of strategic and policy issues for the U.S. WIN organization. It is c</w:t>
      </w:r>
      <w:r w:rsidRPr="006E6B64">
        <w:rPr>
          <w:rFonts w:ascii="Tahoma" w:hAnsi="Tahoma" w:cs="Tahoma"/>
          <w:sz w:val="22"/>
          <w:szCs w:val="22"/>
        </w:rPr>
        <w:t>omprised of 12-14 members representing the diverse U.S. WIN membership, the NEI U.S. WIN Director and Member Emeritus</w:t>
      </w:r>
      <w:r w:rsidRPr="006E6B64">
        <w:rPr>
          <w:rFonts w:ascii="Tahoma" w:hAnsi="Tahoma" w:cs="Tahoma"/>
          <w:iCs/>
          <w:sz w:val="22"/>
          <w:szCs w:val="22"/>
        </w:rPr>
        <w:t xml:space="preserve">. </w:t>
      </w:r>
    </w:p>
    <w:p w14:paraId="765E6ED7" w14:textId="5C948F57" w:rsidR="00CF0F0B" w:rsidRPr="006E6B64" w:rsidRDefault="00CF0F0B" w:rsidP="00976195">
      <w:pPr>
        <w:autoSpaceDE w:val="0"/>
        <w:autoSpaceDN w:val="0"/>
        <w:adjustRightInd w:val="0"/>
        <w:spacing w:before="120" w:after="120"/>
        <w:rPr>
          <w:rFonts w:ascii="Tahoma" w:hAnsi="Tahoma" w:cs="Tahoma"/>
          <w:sz w:val="22"/>
          <w:szCs w:val="22"/>
        </w:rPr>
      </w:pPr>
      <w:r w:rsidRPr="006E6B64">
        <w:rPr>
          <w:rFonts w:ascii="Tahoma" w:hAnsi="Tahoma" w:cs="Tahoma"/>
          <w:b/>
          <w:sz w:val="22"/>
          <w:szCs w:val="22"/>
        </w:rPr>
        <w:t>U.S. WIN Leading Group</w:t>
      </w:r>
      <w:r w:rsidR="00C81299" w:rsidRPr="006E6B64">
        <w:rPr>
          <w:rFonts w:ascii="Tahoma" w:hAnsi="Tahoma" w:cs="Tahoma"/>
          <w:sz w:val="22"/>
          <w:szCs w:val="22"/>
        </w:rPr>
        <w:t xml:space="preserve"> </w:t>
      </w:r>
      <w:r w:rsidR="00436309" w:rsidRPr="00F826AB">
        <w:rPr>
          <w:rFonts w:ascii="Tahoma" w:hAnsi="Tahoma" w:cs="Tahoma"/>
          <w:b/>
          <w:bCs/>
          <w:sz w:val="22"/>
          <w:szCs w:val="22"/>
        </w:rPr>
        <w:t>(LG)</w:t>
      </w:r>
      <w:r w:rsidR="00C81299" w:rsidRPr="006E6B64">
        <w:rPr>
          <w:rFonts w:ascii="Tahoma" w:hAnsi="Tahoma" w:cs="Tahoma"/>
          <w:sz w:val="22"/>
          <w:szCs w:val="22"/>
        </w:rPr>
        <w:t xml:space="preserve">– </w:t>
      </w:r>
      <w:r w:rsidRPr="006E6B64">
        <w:rPr>
          <w:rFonts w:ascii="Tahoma" w:hAnsi="Tahoma" w:cs="Tahoma"/>
          <w:sz w:val="22"/>
          <w:szCs w:val="22"/>
        </w:rPr>
        <w:t>Comprised of one representative from each recognized chapter, the U.S. WIN Representative to WiN Global, Steering Committee Members, Standing Committee Chairs, Regional Coordinators, and At-Large Members as invited by the Steering Committee.  The Leading Group supports U.S. WIN strategic objectives, approves ad hoc committees, approves strategic direction and policy recommendations of Steering Committee, supports development of National Conference Agenda, provides advocacy of Chapters and Regions at National level, fosters communications between Chapters and Regions, provides advice and guidance in establishing chapters, develops strategies to recognize U.S. WIN members and programs.</w:t>
      </w:r>
    </w:p>
    <w:p w14:paraId="2F9E7085" w14:textId="10923DCA" w:rsidR="00603B5F" w:rsidRPr="006E6B64" w:rsidRDefault="00603B5F" w:rsidP="00603B5F">
      <w:pPr>
        <w:autoSpaceDE w:val="0"/>
        <w:autoSpaceDN w:val="0"/>
        <w:adjustRightInd w:val="0"/>
        <w:spacing w:before="120" w:after="120"/>
        <w:rPr>
          <w:rFonts w:ascii="Tahoma" w:hAnsi="Tahoma" w:cs="Tahoma"/>
          <w:sz w:val="22"/>
          <w:szCs w:val="22"/>
        </w:rPr>
      </w:pPr>
      <w:r w:rsidRPr="006E6B64">
        <w:rPr>
          <w:rFonts w:ascii="Tahoma" w:hAnsi="Tahoma" w:cs="Tahoma"/>
          <w:b/>
          <w:sz w:val="22"/>
          <w:szCs w:val="22"/>
        </w:rPr>
        <w:t>Awards &amp; Recognition Committee</w:t>
      </w:r>
      <w:r w:rsidRPr="006E6B64">
        <w:rPr>
          <w:rFonts w:ascii="Tahoma" w:hAnsi="Tahoma" w:cs="Tahoma"/>
          <w:sz w:val="22"/>
          <w:szCs w:val="22"/>
        </w:rPr>
        <w:t xml:space="preserve"> – The Awards &amp; Recognition Committee </w:t>
      </w:r>
      <w:r w:rsidRPr="006E6B64">
        <w:rPr>
          <w:rFonts w:ascii="Tahoma" w:hAnsi="Tahoma" w:cs="Tahoma"/>
          <w:iCs/>
          <w:sz w:val="22"/>
          <w:szCs w:val="22"/>
        </w:rPr>
        <w:t xml:space="preserve">recognizes </w:t>
      </w:r>
      <w:r w:rsidR="00436309">
        <w:rPr>
          <w:rFonts w:ascii="Tahoma" w:hAnsi="Tahoma" w:cs="Tahoma"/>
          <w:iCs/>
          <w:sz w:val="22"/>
          <w:szCs w:val="22"/>
        </w:rPr>
        <w:t xml:space="preserve">U.S. </w:t>
      </w:r>
      <w:r w:rsidRPr="006E6B64">
        <w:rPr>
          <w:rFonts w:ascii="Tahoma" w:hAnsi="Tahoma" w:cs="Tahoma"/>
          <w:iCs/>
          <w:sz w:val="22"/>
          <w:szCs w:val="22"/>
        </w:rPr>
        <w:t xml:space="preserve">WIN member contributions to their organizations and the nuclear industry, </w:t>
      </w:r>
      <w:r w:rsidRPr="006E6B64">
        <w:rPr>
          <w:rFonts w:ascii="Tahoma" w:hAnsi="Tahoma" w:cs="Tahoma"/>
          <w:sz w:val="22"/>
          <w:szCs w:val="22"/>
        </w:rPr>
        <w:t>and the accomplishments of our U.S. WIN chapters</w:t>
      </w:r>
      <w:r w:rsidRPr="006E6B64">
        <w:rPr>
          <w:rFonts w:ascii="Tahoma" w:hAnsi="Tahoma" w:cs="Tahoma"/>
          <w:iCs/>
          <w:sz w:val="22"/>
          <w:szCs w:val="22"/>
        </w:rPr>
        <w:t xml:space="preserve">.  </w:t>
      </w:r>
      <w:r w:rsidRPr="006E6B64">
        <w:rPr>
          <w:rFonts w:ascii="Tahoma" w:hAnsi="Tahoma" w:cs="Tahoma"/>
          <w:sz w:val="22"/>
          <w:szCs w:val="22"/>
        </w:rPr>
        <w:t>The committee recommends chapters to receive the annual U.S. WIN Chapter Excellence Awards in the following areas: Professional Development</w:t>
      </w:r>
      <w:r w:rsidR="008A34FB">
        <w:rPr>
          <w:rFonts w:ascii="Tahoma" w:hAnsi="Tahoma" w:cs="Tahoma"/>
          <w:sz w:val="22"/>
          <w:szCs w:val="22"/>
        </w:rPr>
        <w:t xml:space="preserve"> and Networking</w:t>
      </w:r>
      <w:r w:rsidRPr="006E6B64">
        <w:rPr>
          <w:rFonts w:ascii="Tahoma" w:hAnsi="Tahoma" w:cs="Tahoma"/>
          <w:sz w:val="22"/>
          <w:szCs w:val="22"/>
        </w:rPr>
        <w:t>, Outreach</w:t>
      </w:r>
      <w:r w:rsidR="00644BBE">
        <w:rPr>
          <w:rFonts w:ascii="Tahoma" w:hAnsi="Tahoma" w:cs="Tahoma"/>
          <w:sz w:val="22"/>
          <w:szCs w:val="22"/>
        </w:rPr>
        <w:t xml:space="preserve"> Professions and Trades</w:t>
      </w:r>
      <w:r w:rsidRPr="006E6B64">
        <w:rPr>
          <w:rFonts w:ascii="Tahoma" w:hAnsi="Tahoma" w:cs="Tahoma"/>
          <w:sz w:val="22"/>
          <w:szCs w:val="22"/>
        </w:rPr>
        <w:t xml:space="preserve">, </w:t>
      </w:r>
      <w:r w:rsidR="00644BBE">
        <w:rPr>
          <w:rFonts w:ascii="Tahoma" w:hAnsi="Tahoma" w:cs="Tahoma"/>
          <w:sz w:val="22"/>
          <w:szCs w:val="22"/>
        </w:rPr>
        <w:t xml:space="preserve">Outreach Advocacy and Support, Culture and Inclusion and Belonging, </w:t>
      </w:r>
      <w:r w:rsidRPr="006E6B64">
        <w:rPr>
          <w:rFonts w:ascii="Tahoma" w:hAnsi="Tahoma" w:cs="Tahoma"/>
          <w:sz w:val="22"/>
          <w:szCs w:val="22"/>
        </w:rPr>
        <w:t xml:space="preserve">and Overall Chapter Excellence.  Certificates are presented during the U.S. WIN </w:t>
      </w:r>
      <w:r w:rsidR="00644BBE">
        <w:rPr>
          <w:rFonts w:ascii="Tahoma" w:hAnsi="Tahoma" w:cs="Tahoma"/>
          <w:sz w:val="22"/>
          <w:szCs w:val="22"/>
        </w:rPr>
        <w:t xml:space="preserve">National </w:t>
      </w:r>
      <w:r w:rsidRPr="006E6B64">
        <w:rPr>
          <w:rFonts w:ascii="Tahoma" w:hAnsi="Tahoma" w:cs="Tahoma"/>
          <w:sz w:val="22"/>
          <w:szCs w:val="22"/>
        </w:rPr>
        <w:t xml:space="preserve">Conference Awards Luncheon.  </w:t>
      </w:r>
    </w:p>
    <w:p w14:paraId="6C4F6678" w14:textId="77777777" w:rsidR="00603B5F" w:rsidRPr="006E6B64" w:rsidRDefault="00603B5F" w:rsidP="00603B5F">
      <w:pPr>
        <w:autoSpaceDE w:val="0"/>
        <w:autoSpaceDN w:val="0"/>
        <w:adjustRightInd w:val="0"/>
        <w:spacing w:before="120" w:after="120"/>
        <w:rPr>
          <w:rFonts w:ascii="Tahoma" w:hAnsi="Tahoma" w:cs="Tahoma"/>
          <w:sz w:val="22"/>
          <w:szCs w:val="22"/>
        </w:rPr>
      </w:pPr>
      <w:r w:rsidRPr="006E6B64">
        <w:rPr>
          <w:rFonts w:ascii="Tahoma" w:hAnsi="Tahoma" w:cs="Tahoma"/>
          <w:b/>
          <w:sz w:val="22"/>
          <w:szCs w:val="22"/>
        </w:rPr>
        <w:t>U.S. WIN Leadership/Champion Award Committee</w:t>
      </w:r>
      <w:r w:rsidRPr="006E6B64">
        <w:rPr>
          <w:rFonts w:ascii="Tahoma" w:hAnsi="Tahoma" w:cs="Tahoma"/>
          <w:sz w:val="22"/>
          <w:szCs w:val="22"/>
        </w:rPr>
        <w:t xml:space="preserve"> – An Ad Hoc committee formed annually to select a recipient for the U.S. WIN Leadership and Champion Awards.  The committee screens all nominations and provides a recommendation for a single recipient to the U.S. WIN Steering Committee for consensus affirmation.</w:t>
      </w:r>
    </w:p>
    <w:p w14:paraId="66EEC3F3" w14:textId="3FE252FD" w:rsidR="00CF0F0B" w:rsidRPr="006E6B64" w:rsidRDefault="00CF0F0B" w:rsidP="00976195">
      <w:pPr>
        <w:autoSpaceDE w:val="0"/>
        <w:autoSpaceDN w:val="0"/>
        <w:adjustRightInd w:val="0"/>
        <w:spacing w:before="120" w:after="120"/>
        <w:rPr>
          <w:rFonts w:ascii="Tahoma" w:hAnsi="Tahoma" w:cs="Tahoma"/>
          <w:sz w:val="22"/>
          <w:szCs w:val="22"/>
        </w:rPr>
      </w:pPr>
      <w:r w:rsidRPr="006E6B64">
        <w:rPr>
          <w:rFonts w:ascii="Tahoma" w:hAnsi="Tahoma" w:cs="Tahoma"/>
          <w:b/>
          <w:sz w:val="22"/>
          <w:szCs w:val="22"/>
        </w:rPr>
        <w:t xml:space="preserve">Communications Committee – </w:t>
      </w:r>
      <w:r w:rsidRPr="006E6B64">
        <w:rPr>
          <w:rFonts w:ascii="Tahoma" w:hAnsi="Tahoma" w:cs="Tahoma"/>
          <w:sz w:val="22"/>
          <w:szCs w:val="22"/>
        </w:rPr>
        <w:t xml:space="preserve">The Communications Committee </w:t>
      </w:r>
      <w:r w:rsidRPr="006E6B64">
        <w:rPr>
          <w:rFonts w:ascii="Tahoma" w:hAnsi="Tahoma" w:cs="Tahoma"/>
          <w:iCs/>
          <w:sz w:val="22"/>
          <w:szCs w:val="22"/>
        </w:rPr>
        <w:t>develops and implements communication strategies via traditional and social media for internal (U.S. WIN membership) and external communication to s</w:t>
      </w:r>
      <w:r w:rsidRPr="006E6B64">
        <w:rPr>
          <w:rFonts w:ascii="Tahoma" w:hAnsi="Tahoma" w:cs="Tahoma"/>
          <w:sz w:val="22"/>
          <w:szCs w:val="22"/>
        </w:rPr>
        <w:t>upport the U.S. WIN strategic objectives.  The committee develop</w:t>
      </w:r>
      <w:r w:rsidR="00436309">
        <w:rPr>
          <w:rFonts w:ascii="Tahoma" w:hAnsi="Tahoma" w:cs="Tahoma"/>
          <w:sz w:val="22"/>
          <w:szCs w:val="22"/>
        </w:rPr>
        <w:t>s</w:t>
      </w:r>
      <w:r w:rsidRPr="006E6B64">
        <w:rPr>
          <w:rFonts w:ascii="Tahoma" w:hAnsi="Tahoma" w:cs="Tahoma"/>
          <w:sz w:val="22"/>
          <w:szCs w:val="22"/>
        </w:rPr>
        <w:t xml:space="preserve"> and maint</w:t>
      </w:r>
      <w:r w:rsidR="00436309">
        <w:rPr>
          <w:rFonts w:ascii="Tahoma" w:hAnsi="Tahoma" w:cs="Tahoma"/>
          <w:sz w:val="22"/>
          <w:szCs w:val="22"/>
        </w:rPr>
        <w:t>ains</w:t>
      </w:r>
      <w:r w:rsidRPr="006E6B64">
        <w:rPr>
          <w:rFonts w:ascii="Tahoma" w:hAnsi="Tahoma" w:cs="Tahoma"/>
          <w:sz w:val="22"/>
          <w:szCs w:val="22"/>
        </w:rPr>
        <w:t xml:space="preserve"> the U.S. WIN </w:t>
      </w:r>
      <w:r w:rsidR="00BD35D3" w:rsidRPr="006E6B64">
        <w:rPr>
          <w:rFonts w:ascii="Tahoma" w:hAnsi="Tahoma" w:cs="Tahoma"/>
          <w:sz w:val="22"/>
          <w:szCs w:val="22"/>
        </w:rPr>
        <w:t>website and</w:t>
      </w:r>
      <w:r w:rsidRPr="006E6B64">
        <w:rPr>
          <w:rFonts w:ascii="Tahoma" w:hAnsi="Tahoma" w:cs="Tahoma"/>
          <w:sz w:val="22"/>
          <w:szCs w:val="22"/>
        </w:rPr>
        <w:t xml:space="preserve"> provides recommendations to the Steering Committee on strategies to enhance communication with U.S. WIN members and with the Public (elected officials and local citizens), and following approval of SC and LG, implements the strategies. The committee developed and maintains the U.S. WIN Public Outreach resource library.</w:t>
      </w:r>
    </w:p>
    <w:p w14:paraId="50FA1554" w14:textId="1903B364" w:rsidR="00603B5F" w:rsidRPr="006E6B64" w:rsidRDefault="00603B5F" w:rsidP="00603B5F">
      <w:pPr>
        <w:autoSpaceDE w:val="0"/>
        <w:autoSpaceDN w:val="0"/>
        <w:adjustRightInd w:val="0"/>
        <w:spacing w:before="120" w:after="120"/>
        <w:rPr>
          <w:rFonts w:ascii="Tahoma" w:hAnsi="Tahoma" w:cs="Tahoma"/>
          <w:sz w:val="22"/>
          <w:szCs w:val="22"/>
        </w:rPr>
      </w:pPr>
      <w:r w:rsidRPr="006E6B64">
        <w:rPr>
          <w:rFonts w:ascii="Tahoma" w:hAnsi="Tahoma" w:cs="Tahoma"/>
          <w:b/>
          <w:sz w:val="22"/>
          <w:szCs w:val="22"/>
        </w:rPr>
        <w:t xml:space="preserve">National Conference Committee – </w:t>
      </w:r>
      <w:r w:rsidRPr="006E6B64">
        <w:rPr>
          <w:rFonts w:ascii="Tahoma" w:hAnsi="Tahoma" w:cs="Tahoma"/>
          <w:iCs/>
          <w:sz w:val="22"/>
          <w:szCs w:val="22"/>
        </w:rPr>
        <w:t xml:space="preserve">The Conference Committee plans and implements </w:t>
      </w:r>
      <w:r w:rsidR="00436309">
        <w:rPr>
          <w:rFonts w:ascii="Tahoma" w:hAnsi="Tahoma" w:cs="Tahoma"/>
          <w:iCs/>
          <w:sz w:val="22"/>
          <w:szCs w:val="22"/>
        </w:rPr>
        <w:t>the</w:t>
      </w:r>
      <w:r w:rsidRPr="006E6B64">
        <w:rPr>
          <w:rFonts w:ascii="Tahoma" w:hAnsi="Tahoma" w:cs="Tahoma"/>
          <w:iCs/>
          <w:sz w:val="22"/>
          <w:szCs w:val="22"/>
        </w:rPr>
        <w:t xml:space="preserve"> annual </w:t>
      </w:r>
      <w:r w:rsidR="00436309">
        <w:rPr>
          <w:rFonts w:ascii="Tahoma" w:hAnsi="Tahoma" w:cs="Tahoma"/>
          <w:iCs/>
          <w:sz w:val="22"/>
          <w:szCs w:val="22"/>
        </w:rPr>
        <w:t>N</w:t>
      </w:r>
      <w:r w:rsidRPr="006E6B64">
        <w:rPr>
          <w:rFonts w:ascii="Tahoma" w:hAnsi="Tahoma" w:cs="Tahoma"/>
          <w:iCs/>
          <w:sz w:val="22"/>
          <w:szCs w:val="22"/>
        </w:rPr>
        <w:t xml:space="preserve">ational </w:t>
      </w:r>
      <w:r w:rsidR="00436309">
        <w:rPr>
          <w:rFonts w:ascii="Tahoma" w:hAnsi="Tahoma" w:cs="Tahoma"/>
          <w:iCs/>
          <w:sz w:val="22"/>
          <w:szCs w:val="22"/>
        </w:rPr>
        <w:t>C</w:t>
      </w:r>
      <w:r w:rsidRPr="006E6B64">
        <w:rPr>
          <w:rFonts w:ascii="Tahoma" w:hAnsi="Tahoma" w:cs="Tahoma"/>
          <w:iCs/>
          <w:sz w:val="22"/>
          <w:szCs w:val="22"/>
        </w:rPr>
        <w:t>onference that supports the U.S. WIN strategic objectives, p</w:t>
      </w:r>
      <w:r w:rsidRPr="006E6B64">
        <w:rPr>
          <w:rFonts w:ascii="Tahoma" w:hAnsi="Tahoma" w:cs="Tahoma"/>
          <w:sz w:val="22"/>
          <w:szCs w:val="22"/>
        </w:rPr>
        <w:t>rovides professional development and national networking opportunities, and recognizes U.S. WIN members and programs.</w:t>
      </w:r>
    </w:p>
    <w:p w14:paraId="447B0222" w14:textId="555927DA" w:rsidR="00603B5F" w:rsidRPr="006E6B64" w:rsidRDefault="00603B5F" w:rsidP="00603B5F">
      <w:pPr>
        <w:autoSpaceDE w:val="0"/>
        <w:autoSpaceDN w:val="0"/>
        <w:adjustRightInd w:val="0"/>
        <w:spacing w:before="120" w:after="120"/>
        <w:rPr>
          <w:rFonts w:ascii="Tahoma" w:hAnsi="Tahoma" w:cs="Tahoma"/>
          <w:sz w:val="22"/>
          <w:szCs w:val="22"/>
        </w:rPr>
      </w:pPr>
      <w:r w:rsidRPr="006E6B64">
        <w:rPr>
          <w:rFonts w:ascii="Tahoma" w:hAnsi="Tahoma" w:cs="Tahoma"/>
          <w:b/>
          <w:bCs/>
          <w:sz w:val="22"/>
          <w:szCs w:val="22"/>
        </w:rPr>
        <w:t>Diversity, Equity, and Inclusion (DEI) Committee</w:t>
      </w:r>
      <w:r w:rsidRPr="006E6B64">
        <w:rPr>
          <w:rFonts w:ascii="Tahoma" w:hAnsi="Tahoma" w:cs="Tahoma"/>
          <w:sz w:val="22"/>
          <w:szCs w:val="22"/>
        </w:rPr>
        <w:t xml:space="preserve"> – </w:t>
      </w:r>
      <w:r w:rsidRPr="006E6B64">
        <w:rPr>
          <w:rFonts w:ascii="Tahoma" w:hAnsi="Tahoma" w:cs="Tahoma"/>
          <w:sz w:val="22"/>
          <w:szCs w:val="22"/>
          <w:shd w:val="clear" w:color="auto" w:fill="FBFDFF"/>
        </w:rPr>
        <w:t xml:space="preserve">The U.S. WIN Diversity, Equity, and Inclusion (DEI) Committee was born in conjunction with the Nuclear Energy Institute, the Institute of Nuclear Power Operations (INPO), and various executive sponsors from across the nuclear industry. This committee is committed to extending the nuclear industry’s culture of excellence to the effort to build a diverse and inclusive workforce. </w:t>
      </w:r>
    </w:p>
    <w:p w14:paraId="086B94FC" w14:textId="33ADE4DB" w:rsidR="00603B5F" w:rsidRPr="006E6B64" w:rsidRDefault="00603B5F" w:rsidP="00603B5F">
      <w:pPr>
        <w:autoSpaceDE w:val="0"/>
        <w:autoSpaceDN w:val="0"/>
        <w:adjustRightInd w:val="0"/>
        <w:spacing w:before="120" w:after="120"/>
        <w:rPr>
          <w:rFonts w:ascii="Tahoma" w:hAnsi="Tahoma" w:cs="Tahoma"/>
          <w:sz w:val="22"/>
          <w:szCs w:val="22"/>
        </w:rPr>
      </w:pPr>
      <w:r w:rsidRPr="006E6B64">
        <w:rPr>
          <w:rFonts w:ascii="Tahoma" w:hAnsi="Tahoma" w:cs="Tahoma"/>
          <w:b/>
          <w:sz w:val="22"/>
          <w:szCs w:val="22"/>
        </w:rPr>
        <w:t xml:space="preserve">Metrics Committee – </w:t>
      </w:r>
      <w:r w:rsidRPr="006E6B64">
        <w:rPr>
          <w:rFonts w:ascii="Tahoma" w:hAnsi="Tahoma" w:cs="Tahoma"/>
          <w:iCs/>
          <w:sz w:val="22"/>
          <w:szCs w:val="22"/>
        </w:rPr>
        <w:t xml:space="preserve">The Metrics Committee coordinates the capture, compilation, and reporting at the national level, the contributions </w:t>
      </w:r>
      <w:r w:rsidR="00436309">
        <w:rPr>
          <w:rFonts w:ascii="Tahoma" w:hAnsi="Tahoma" w:cs="Tahoma"/>
          <w:iCs/>
          <w:sz w:val="22"/>
          <w:szCs w:val="22"/>
        </w:rPr>
        <w:t xml:space="preserve">U.S. </w:t>
      </w:r>
      <w:r w:rsidRPr="006E6B64">
        <w:rPr>
          <w:rFonts w:ascii="Tahoma" w:hAnsi="Tahoma" w:cs="Tahoma"/>
          <w:iCs/>
          <w:sz w:val="22"/>
          <w:szCs w:val="22"/>
        </w:rPr>
        <w:t>WIN Chapters are making to their organizations and the nuclear industry. The committee p</w:t>
      </w:r>
      <w:r w:rsidRPr="006E6B64">
        <w:rPr>
          <w:rFonts w:ascii="Tahoma" w:hAnsi="Tahoma" w:cs="Tahoma"/>
          <w:sz w:val="22"/>
          <w:szCs w:val="22"/>
        </w:rPr>
        <w:t>repares the executive summary report of U.S. WIN Metrics for presentation to the Executive Advisory Council and at Nuclear Strategic Issues Advisory Committee (NSIAC) meetings, and provides metrics data to the Awards and Recognition Committee.</w:t>
      </w:r>
    </w:p>
    <w:p w14:paraId="4E933D76" w14:textId="585ABC3F" w:rsidR="00CF0F0B" w:rsidRPr="006E6B64" w:rsidRDefault="00CF0F0B" w:rsidP="00976195">
      <w:pPr>
        <w:autoSpaceDE w:val="0"/>
        <w:autoSpaceDN w:val="0"/>
        <w:adjustRightInd w:val="0"/>
        <w:spacing w:before="120" w:after="120"/>
        <w:rPr>
          <w:rFonts w:ascii="Tahoma" w:hAnsi="Tahoma" w:cs="Tahoma"/>
          <w:sz w:val="22"/>
          <w:szCs w:val="22"/>
        </w:rPr>
      </w:pPr>
      <w:r w:rsidRPr="006E6B64">
        <w:rPr>
          <w:rFonts w:ascii="Tahoma" w:hAnsi="Tahoma" w:cs="Tahoma"/>
          <w:b/>
          <w:sz w:val="22"/>
          <w:szCs w:val="22"/>
        </w:rPr>
        <w:t xml:space="preserve">Professional Development Committee – </w:t>
      </w:r>
      <w:r w:rsidRPr="006E6B64">
        <w:rPr>
          <w:rFonts w:ascii="Tahoma" w:hAnsi="Tahoma" w:cs="Tahoma"/>
          <w:sz w:val="22"/>
          <w:szCs w:val="22"/>
        </w:rPr>
        <w:t xml:space="preserve">The Professional Development Committee develops and implements professional development opportunities for U.S. WIN members aligning to the U.S. WIN strategic objectives.  The committee identifies emerging needs and trends, develops appropriate professional development topics and programming, and provides workshops and webinars to meet those needs. The committee has offered </w:t>
      </w:r>
      <w:r w:rsidR="002D7102">
        <w:rPr>
          <w:rFonts w:ascii="Tahoma" w:hAnsi="Tahoma" w:cs="Tahoma"/>
          <w:sz w:val="22"/>
          <w:szCs w:val="22"/>
        </w:rPr>
        <w:t>workshops</w:t>
      </w:r>
      <w:r w:rsidRPr="006E6B64">
        <w:rPr>
          <w:rFonts w:ascii="Tahoma" w:hAnsi="Tahoma" w:cs="Tahoma"/>
          <w:sz w:val="22"/>
          <w:szCs w:val="22"/>
        </w:rPr>
        <w:t xml:space="preserve"> in conjunction with the </w:t>
      </w:r>
      <w:r w:rsidR="00436309">
        <w:rPr>
          <w:rFonts w:ascii="Tahoma" w:hAnsi="Tahoma" w:cs="Tahoma"/>
          <w:sz w:val="22"/>
          <w:szCs w:val="22"/>
        </w:rPr>
        <w:t>N</w:t>
      </w:r>
      <w:r w:rsidRPr="006E6B64">
        <w:rPr>
          <w:rFonts w:ascii="Tahoma" w:hAnsi="Tahoma" w:cs="Tahoma"/>
          <w:sz w:val="22"/>
          <w:szCs w:val="22"/>
        </w:rPr>
        <w:t xml:space="preserve">ational </w:t>
      </w:r>
      <w:r w:rsidR="00436309">
        <w:rPr>
          <w:rFonts w:ascii="Tahoma" w:hAnsi="Tahoma" w:cs="Tahoma"/>
          <w:sz w:val="22"/>
          <w:szCs w:val="22"/>
        </w:rPr>
        <w:t>C</w:t>
      </w:r>
      <w:r w:rsidRPr="006E6B64">
        <w:rPr>
          <w:rFonts w:ascii="Tahoma" w:hAnsi="Tahoma" w:cs="Tahoma"/>
          <w:sz w:val="22"/>
          <w:szCs w:val="22"/>
        </w:rPr>
        <w:t xml:space="preserve">onferences since 2011 that provide </w:t>
      </w:r>
      <w:r w:rsidRPr="006E6B64">
        <w:rPr>
          <w:rFonts w:ascii="Tahoma" w:hAnsi="Tahoma" w:cs="Tahoma"/>
          <w:sz w:val="22"/>
          <w:szCs w:val="22"/>
        </w:rPr>
        <w:lastRenderedPageBreak/>
        <w:t>members with a skill that is important to nuclear professionals. The committee developed and maintains the U.S. WIN Professional Development resource library.</w:t>
      </w:r>
    </w:p>
    <w:p w14:paraId="673DB56E" w14:textId="77777777" w:rsidR="00603B5F" w:rsidRDefault="00603B5F" w:rsidP="00603B5F">
      <w:pPr>
        <w:autoSpaceDE w:val="0"/>
        <w:autoSpaceDN w:val="0"/>
        <w:adjustRightInd w:val="0"/>
        <w:spacing w:before="120" w:after="120"/>
        <w:rPr>
          <w:rFonts w:ascii="Tahoma" w:hAnsi="Tahoma" w:cs="Tahoma"/>
          <w:sz w:val="23"/>
          <w:szCs w:val="23"/>
        </w:rPr>
      </w:pPr>
      <w:bookmarkStart w:id="0" w:name="_Hlk207260223"/>
      <w:r w:rsidRPr="006E6B64">
        <w:rPr>
          <w:rFonts w:ascii="Tahoma" w:hAnsi="Tahoma" w:cs="Tahoma"/>
          <w:b/>
          <w:bCs/>
          <w:sz w:val="22"/>
          <w:szCs w:val="22"/>
        </w:rPr>
        <w:t>Growth, Relationships, and Opportunities through WIN (GROW)</w:t>
      </w:r>
      <w:r w:rsidRPr="006E6B64">
        <w:rPr>
          <w:rFonts w:ascii="Tahoma" w:hAnsi="Tahoma" w:cs="Tahoma"/>
          <w:sz w:val="22"/>
          <w:szCs w:val="22"/>
        </w:rPr>
        <w:t xml:space="preserve"> - The mentoring program was developed by the U.S. WIN Professional Development committee to provide knowledge and tools for mentees and mentors to be successful in leveraging relationships that foster career and personal growth for individuals in the nuclear energy and technology fields. The program aims to develop solid relationships, interpersonal skills and business knowledge to drive organizational effectiveness and efficiency. Participants are paired with mentors based on experience levels to share lessons learned, anecdotes, operational experience, goals and aspirations. Related reading material and group activities are provided to enhance the experience</w:t>
      </w:r>
      <w:r w:rsidRPr="00217E8D">
        <w:rPr>
          <w:rFonts w:ascii="Tahoma" w:hAnsi="Tahoma" w:cs="Tahoma"/>
          <w:sz w:val="23"/>
          <w:szCs w:val="23"/>
        </w:rPr>
        <w:t>.</w:t>
      </w:r>
    </w:p>
    <w:p w14:paraId="10E681FA" w14:textId="6E0A8CBD" w:rsidR="00402AC9" w:rsidRPr="006E6B64" w:rsidRDefault="005F4B03" w:rsidP="00976195">
      <w:pPr>
        <w:autoSpaceDE w:val="0"/>
        <w:autoSpaceDN w:val="0"/>
        <w:adjustRightInd w:val="0"/>
        <w:spacing w:before="120" w:after="120"/>
        <w:rPr>
          <w:rFonts w:ascii="Tahoma" w:hAnsi="Tahoma" w:cs="Tahoma"/>
          <w:sz w:val="22"/>
          <w:szCs w:val="22"/>
        </w:rPr>
      </w:pPr>
      <w:r w:rsidRPr="006E6B64">
        <w:rPr>
          <w:rFonts w:ascii="Tahoma" w:hAnsi="Tahoma" w:cs="Tahoma"/>
          <w:b/>
          <w:bCs/>
          <w:sz w:val="22"/>
          <w:szCs w:val="22"/>
        </w:rPr>
        <w:t xml:space="preserve">Nuclear Executives of Tomorrow (NEXT) </w:t>
      </w:r>
      <w:r w:rsidRPr="006E6B64">
        <w:rPr>
          <w:rFonts w:ascii="Tahoma" w:hAnsi="Tahoma" w:cs="Tahoma"/>
          <w:sz w:val="22"/>
          <w:szCs w:val="22"/>
        </w:rPr>
        <w:t>- The program was created by U.S. WIN in conjunction with the Nuclear Energy Institute and nuclear executives across our industry to provide executive-level leadership development focused on preparing the best and brightest individuals for future positions of greater strategic leadership. The program supports highly capable leaders primed for executive-level advancement. It provides challenging experiential opportunities and creates a tight-knit professional network focused on helping each other succeed. The expected participant outcome is development within executive leadership competencies, broadened strategic perspective, a well-established professional network, and an active industry-wide role in supporting a future that is both diverse and sustainable.</w:t>
      </w:r>
    </w:p>
    <w:p w14:paraId="3025BDD2" w14:textId="07DBF1D6" w:rsidR="00F40904" w:rsidRDefault="00F40904" w:rsidP="00976195">
      <w:pPr>
        <w:autoSpaceDE w:val="0"/>
        <w:autoSpaceDN w:val="0"/>
        <w:adjustRightInd w:val="0"/>
        <w:spacing w:before="120" w:after="120"/>
        <w:rPr>
          <w:rFonts w:ascii="Tahoma" w:hAnsi="Tahoma" w:cs="Tahoma"/>
          <w:sz w:val="22"/>
          <w:szCs w:val="22"/>
        </w:rPr>
      </w:pPr>
      <w:r w:rsidRPr="00C13A64">
        <w:rPr>
          <w:rFonts w:ascii="Tahoma" w:hAnsi="Tahoma" w:cs="Tahoma"/>
          <w:b/>
          <w:bCs/>
          <w:sz w:val="22"/>
          <w:szCs w:val="22"/>
        </w:rPr>
        <w:t>NEXT</w:t>
      </w:r>
      <w:r w:rsidR="005968FB">
        <w:rPr>
          <w:rFonts w:ascii="Tahoma" w:hAnsi="Tahoma" w:cs="Tahoma"/>
          <w:b/>
          <w:bCs/>
          <w:sz w:val="22"/>
          <w:szCs w:val="22"/>
        </w:rPr>
        <w:t xml:space="preserve"> </w:t>
      </w:r>
      <w:r w:rsidRPr="00C13A64">
        <w:rPr>
          <w:rFonts w:ascii="Tahoma" w:hAnsi="Tahoma" w:cs="Tahoma"/>
          <w:b/>
          <w:bCs/>
          <w:sz w:val="22"/>
          <w:szCs w:val="22"/>
        </w:rPr>
        <w:t>UP</w:t>
      </w:r>
      <w:r w:rsidRPr="00C13A64">
        <w:rPr>
          <w:rFonts w:ascii="Tahoma" w:hAnsi="Tahoma" w:cs="Tahoma"/>
          <w:sz w:val="22"/>
          <w:szCs w:val="22"/>
        </w:rPr>
        <w:t xml:space="preserve"> </w:t>
      </w:r>
      <w:r w:rsidR="00C13A64" w:rsidRPr="00C13A64">
        <w:rPr>
          <w:rFonts w:ascii="Tahoma" w:hAnsi="Tahoma" w:cs="Tahoma"/>
          <w:sz w:val="22"/>
          <w:szCs w:val="22"/>
        </w:rPr>
        <w:t xml:space="preserve">- </w:t>
      </w:r>
      <w:r w:rsidRPr="00C13A64">
        <w:rPr>
          <w:rFonts w:ascii="Tahoma" w:hAnsi="Tahoma" w:cs="Tahoma"/>
          <w:sz w:val="22"/>
          <w:szCs w:val="22"/>
        </w:rPr>
        <w:t>The NEXT•UP program was a successful new offering in 2023, inspired by the NEXT</w:t>
      </w:r>
      <w:r w:rsidRPr="00F40904">
        <w:rPr>
          <w:rFonts w:ascii="Tahoma" w:hAnsi="Tahoma" w:cs="Tahoma"/>
          <w:sz w:val="23"/>
          <w:szCs w:val="23"/>
        </w:rPr>
        <w:t xml:space="preserve"> </w:t>
      </w:r>
      <w:r w:rsidRPr="00C13A64">
        <w:rPr>
          <w:rFonts w:ascii="Tahoma" w:hAnsi="Tahoma" w:cs="Tahoma"/>
          <w:sz w:val="22"/>
          <w:szCs w:val="22"/>
        </w:rPr>
        <w:t xml:space="preserve">program, with a broader reach to serve motivated </w:t>
      </w:r>
      <w:r w:rsidR="00014C64">
        <w:rPr>
          <w:rFonts w:ascii="Tahoma" w:hAnsi="Tahoma" w:cs="Tahoma"/>
          <w:sz w:val="22"/>
          <w:szCs w:val="22"/>
        </w:rPr>
        <w:t>individuals</w:t>
      </w:r>
      <w:r w:rsidRPr="00C13A64">
        <w:rPr>
          <w:rFonts w:ascii="Tahoma" w:hAnsi="Tahoma" w:cs="Tahoma"/>
          <w:sz w:val="22"/>
          <w:szCs w:val="22"/>
        </w:rPr>
        <w:t xml:space="preserve"> on the path to senior leadership positions. This program is for </w:t>
      </w:r>
      <w:r w:rsidR="00014C64">
        <w:rPr>
          <w:rFonts w:ascii="Tahoma" w:hAnsi="Tahoma" w:cs="Tahoma"/>
          <w:sz w:val="22"/>
          <w:szCs w:val="22"/>
        </w:rPr>
        <w:t>those</w:t>
      </w:r>
      <w:r w:rsidR="00B54648">
        <w:rPr>
          <w:rFonts w:ascii="Tahoma" w:hAnsi="Tahoma" w:cs="Tahoma"/>
          <w:sz w:val="22"/>
          <w:szCs w:val="22"/>
        </w:rPr>
        <w:t xml:space="preserve"> </w:t>
      </w:r>
      <w:r w:rsidRPr="00C13A64">
        <w:rPr>
          <w:rFonts w:ascii="Tahoma" w:hAnsi="Tahoma" w:cs="Tahoma"/>
          <w:sz w:val="22"/>
          <w:szCs w:val="22"/>
        </w:rPr>
        <w:t xml:space="preserve">in search of community and advanced studies in self-awareness, self-confidence, and self-value. NEXT•UP is an inspired, accelerated, and immersive program where we explore Imposter Syndrome, and uncover your unique values, beliefs, fears, and superpowers. We help </w:t>
      </w:r>
      <w:r w:rsidR="005968FB">
        <w:rPr>
          <w:rFonts w:ascii="Tahoma" w:hAnsi="Tahoma" w:cs="Tahoma"/>
          <w:sz w:val="22"/>
          <w:szCs w:val="22"/>
        </w:rPr>
        <w:t xml:space="preserve">you </w:t>
      </w:r>
      <w:r w:rsidRPr="00C13A64">
        <w:rPr>
          <w:rFonts w:ascii="Tahoma" w:hAnsi="Tahoma" w:cs="Tahoma"/>
          <w:sz w:val="22"/>
          <w:szCs w:val="22"/>
        </w:rPr>
        <w:t>define what you want next and how to go after it.</w:t>
      </w:r>
    </w:p>
    <w:p w14:paraId="5FB331AF" w14:textId="553AC631" w:rsidR="005968FB" w:rsidRPr="00C13A64" w:rsidRDefault="005968FB" w:rsidP="005968FB">
      <w:pPr>
        <w:autoSpaceDE w:val="0"/>
        <w:autoSpaceDN w:val="0"/>
        <w:adjustRightInd w:val="0"/>
        <w:spacing w:before="120" w:after="120"/>
        <w:rPr>
          <w:rFonts w:ascii="Tahoma" w:hAnsi="Tahoma" w:cs="Tahoma"/>
          <w:sz w:val="22"/>
          <w:szCs w:val="22"/>
        </w:rPr>
      </w:pPr>
      <w:bookmarkStart w:id="1" w:name="_Hlk207260257"/>
      <w:bookmarkEnd w:id="0"/>
      <w:r w:rsidRPr="00C13A64">
        <w:rPr>
          <w:rFonts w:ascii="Tahoma" w:hAnsi="Tahoma" w:cs="Tahoma"/>
          <w:b/>
          <w:bCs/>
          <w:sz w:val="22"/>
          <w:szCs w:val="22"/>
        </w:rPr>
        <w:t>NEXT</w:t>
      </w:r>
      <w:r>
        <w:rPr>
          <w:rFonts w:ascii="Tahoma" w:hAnsi="Tahoma" w:cs="Tahoma"/>
          <w:b/>
          <w:bCs/>
          <w:sz w:val="22"/>
          <w:szCs w:val="22"/>
        </w:rPr>
        <w:t xml:space="preserve"> STEPS</w:t>
      </w:r>
      <w:r w:rsidRPr="00C13A64">
        <w:rPr>
          <w:rFonts w:ascii="Tahoma" w:hAnsi="Tahoma" w:cs="Tahoma"/>
          <w:sz w:val="22"/>
          <w:szCs w:val="22"/>
        </w:rPr>
        <w:t xml:space="preserve"> - </w:t>
      </w:r>
      <w:r w:rsidR="00A72EE7" w:rsidRPr="00C13A64">
        <w:rPr>
          <w:rFonts w:ascii="Tahoma" w:hAnsi="Tahoma" w:cs="Tahoma"/>
          <w:sz w:val="22"/>
          <w:szCs w:val="22"/>
        </w:rPr>
        <w:t>The NEXT</w:t>
      </w:r>
      <w:r w:rsidR="00A72EE7">
        <w:rPr>
          <w:rFonts w:ascii="Tahoma" w:hAnsi="Tahoma" w:cs="Tahoma"/>
          <w:sz w:val="22"/>
          <w:szCs w:val="22"/>
        </w:rPr>
        <w:t xml:space="preserve"> STEPS</w:t>
      </w:r>
      <w:r w:rsidR="00A72EE7" w:rsidRPr="00C13A64">
        <w:rPr>
          <w:rFonts w:ascii="Tahoma" w:hAnsi="Tahoma" w:cs="Tahoma"/>
          <w:sz w:val="22"/>
          <w:szCs w:val="22"/>
        </w:rPr>
        <w:t xml:space="preserve"> program was a successful new offering in 202</w:t>
      </w:r>
      <w:r w:rsidR="00A72EE7">
        <w:rPr>
          <w:rFonts w:ascii="Tahoma" w:hAnsi="Tahoma" w:cs="Tahoma"/>
          <w:sz w:val="22"/>
          <w:szCs w:val="22"/>
        </w:rPr>
        <w:t>5</w:t>
      </w:r>
      <w:r w:rsidR="00A72EE7" w:rsidRPr="00C13A64">
        <w:rPr>
          <w:rFonts w:ascii="Tahoma" w:hAnsi="Tahoma" w:cs="Tahoma"/>
          <w:sz w:val="22"/>
          <w:szCs w:val="22"/>
        </w:rPr>
        <w:t>, inspired by the NEXT</w:t>
      </w:r>
      <w:r w:rsidR="00A72EE7" w:rsidRPr="00F40904">
        <w:rPr>
          <w:rFonts w:ascii="Tahoma" w:hAnsi="Tahoma" w:cs="Tahoma"/>
          <w:sz w:val="23"/>
          <w:szCs w:val="23"/>
        </w:rPr>
        <w:t xml:space="preserve"> </w:t>
      </w:r>
      <w:r w:rsidR="00A72EE7" w:rsidRPr="00C13A64">
        <w:rPr>
          <w:rFonts w:ascii="Tahoma" w:hAnsi="Tahoma" w:cs="Tahoma"/>
          <w:sz w:val="22"/>
          <w:szCs w:val="22"/>
        </w:rPr>
        <w:t xml:space="preserve">program, </w:t>
      </w:r>
      <w:r w:rsidR="00A72EE7">
        <w:rPr>
          <w:rFonts w:ascii="Tahoma" w:hAnsi="Tahoma" w:cs="Tahoma"/>
          <w:sz w:val="22"/>
          <w:szCs w:val="22"/>
        </w:rPr>
        <w:t xml:space="preserve">to continue supporting the NEXT alumni, </w:t>
      </w:r>
      <w:r w:rsidR="00A72EE7" w:rsidRPr="00DF2483">
        <w:rPr>
          <w:rFonts w:ascii="Tahoma" w:hAnsi="Tahoma" w:cs="Tahoma"/>
          <w:sz w:val="22"/>
          <w:szCs w:val="22"/>
        </w:rPr>
        <w:t>where they come together to acknowledge and </w:t>
      </w:r>
      <w:r w:rsidR="00A72EE7" w:rsidRPr="00DF2483">
        <w:rPr>
          <w:rFonts w:ascii="Tahoma" w:hAnsi="Tahoma" w:cs="Tahoma"/>
          <w:color w:val="000000"/>
          <w:sz w:val="22"/>
          <w:szCs w:val="22"/>
        </w:rPr>
        <w:t>release</w:t>
      </w:r>
      <w:r w:rsidR="00A72EE7" w:rsidRPr="00DF2483">
        <w:rPr>
          <w:rFonts w:ascii="Tahoma" w:hAnsi="Tahoma" w:cs="Tahoma"/>
          <w:sz w:val="22"/>
          <w:szCs w:val="22"/>
        </w:rPr>
        <w:t> challenges, triggers, and stressors collected throughout the year, r</w:t>
      </w:r>
      <w:r w:rsidR="00A72EE7" w:rsidRPr="00DF2483">
        <w:rPr>
          <w:rFonts w:ascii="Tahoma" w:hAnsi="Tahoma" w:cs="Tahoma"/>
          <w:color w:val="000000"/>
          <w:sz w:val="22"/>
          <w:szCs w:val="22"/>
        </w:rPr>
        <w:t>e-connect </w:t>
      </w:r>
      <w:r w:rsidR="00A72EE7" w:rsidRPr="00DF2483">
        <w:rPr>
          <w:rFonts w:ascii="Tahoma" w:hAnsi="Tahoma" w:cs="Tahoma"/>
          <w:sz w:val="22"/>
          <w:szCs w:val="22"/>
        </w:rPr>
        <w:t>with their NEXT cohort and expand their tribe by meeting and including other cohorts, learn together in facilitated business-school level sessions, to deepen fluency and confidence as a business professional and nuclear leader, and r</w:t>
      </w:r>
      <w:r w:rsidR="00A72EE7" w:rsidRPr="00DF2483">
        <w:rPr>
          <w:rFonts w:ascii="Tahoma" w:hAnsi="Tahoma" w:cs="Tahoma"/>
          <w:color w:val="000000"/>
          <w:sz w:val="22"/>
          <w:szCs w:val="22"/>
        </w:rPr>
        <w:t>e-new</w:t>
      </w:r>
      <w:r w:rsidR="00A72EE7" w:rsidRPr="00DF2483">
        <w:rPr>
          <w:rFonts w:ascii="Tahoma" w:hAnsi="Tahoma" w:cs="Tahoma"/>
          <w:sz w:val="22"/>
          <w:szCs w:val="22"/>
        </w:rPr>
        <w:t xml:space="preserve"> their commitment as NEXT </w:t>
      </w:r>
      <w:r w:rsidR="001D0B24">
        <w:rPr>
          <w:rFonts w:ascii="Tahoma" w:hAnsi="Tahoma" w:cs="Tahoma"/>
          <w:sz w:val="22"/>
          <w:szCs w:val="22"/>
        </w:rPr>
        <w:t>alumni</w:t>
      </w:r>
      <w:r w:rsidR="00DE5332">
        <w:rPr>
          <w:rFonts w:ascii="Tahoma" w:hAnsi="Tahoma" w:cs="Tahoma"/>
          <w:sz w:val="22"/>
          <w:szCs w:val="22"/>
        </w:rPr>
        <w:t xml:space="preserve"> </w:t>
      </w:r>
      <w:r w:rsidR="00A72EE7" w:rsidRPr="00DF2483">
        <w:rPr>
          <w:rFonts w:ascii="Tahoma" w:hAnsi="Tahoma" w:cs="Tahoma"/>
          <w:sz w:val="22"/>
          <w:szCs w:val="22"/>
        </w:rPr>
        <w:t>by honoring personal aspirations, defining their career goals, and learning how to pay it forward to those who are watching them climb.</w:t>
      </w:r>
    </w:p>
    <w:bookmarkEnd w:id="1"/>
    <w:p w14:paraId="3AAED1CB" w14:textId="77777777" w:rsidR="005968FB" w:rsidRPr="00C13A64" w:rsidRDefault="005968FB" w:rsidP="00976195">
      <w:pPr>
        <w:autoSpaceDE w:val="0"/>
        <w:autoSpaceDN w:val="0"/>
        <w:adjustRightInd w:val="0"/>
        <w:spacing w:before="120" w:after="120"/>
        <w:rPr>
          <w:rFonts w:ascii="Tahoma" w:hAnsi="Tahoma" w:cs="Tahoma"/>
          <w:sz w:val="22"/>
          <w:szCs w:val="22"/>
        </w:rPr>
      </w:pPr>
    </w:p>
    <w:sectPr w:rsidR="005968FB" w:rsidRPr="00C13A64" w:rsidSect="0018006E">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C260" w14:textId="77777777" w:rsidR="005E7DC4" w:rsidRDefault="005E7DC4" w:rsidP="00C41599">
      <w:r>
        <w:separator/>
      </w:r>
    </w:p>
  </w:endnote>
  <w:endnote w:type="continuationSeparator" w:id="0">
    <w:p w14:paraId="3C0A4AC1" w14:textId="77777777" w:rsidR="005E7DC4" w:rsidRDefault="005E7DC4" w:rsidP="00C41599">
      <w:r>
        <w:continuationSeparator/>
      </w:r>
    </w:p>
  </w:endnote>
  <w:endnote w:type="continuationNotice" w:id="1">
    <w:p w14:paraId="1C698ECF" w14:textId="77777777" w:rsidR="005E7DC4" w:rsidRDefault="005E7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970A" w14:textId="77777777" w:rsidR="00D404BD" w:rsidRDefault="00D40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8BFE" w14:textId="77777777" w:rsidR="00D404BD" w:rsidRDefault="00D40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EA9C" w14:textId="77777777" w:rsidR="00D404BD" w:rsidRDefault="00D40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0530" w14:textId="77777777" w:rsidR="005E7DC4" w:rsidRDefault="005E7DC4" w:rsidP="00C41599">
      <w:r>
        <w:separator/>
      </w:r>
    </w:p>
  </w:footnote>
  <w:footnote w:type="continuationSeparator" w:id="0">
    <w:p w14:paraId="456FA8DA" w14:textId="77777777" w:rsidR="005E7DC4" w:rsidRDefault="005E7DC4" w:rsidP="00C41599">
      <w:r>
        <w:continuationSeparator/>
      </w:r>
    </w:p>
  </w:footnote>
  <w:footnote w:type="continuationNotice" w:id="1">
    <w:p w14:paraId="09AC1110" w14:textId="77777777" w:rsidR="005E7DC4" w:rsidRDefault="005E7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E802" w14:textId="77777777" w:rsidR="00D404BD" w:rsidRDefault="00D40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47DA" w14:textId="6376A544" w:rsidR="00C41599" w:rsidRDefault="00C41599" w:rsidP="00C41599">
    <w:pPr>
      <w:pStyle w:val="Header"/>
      <w:jc w:val="center"/>
    </w:pPr>
    <w:r>
      <w:rPr>
        <w:noProof/>
      </w:rPr>
      <w:drawing>
        <wp:inline distT="0" distB="0" distL="0" distR="0" wp14:anchorId="59AF06EE" wp14:editId="2AA9C183">
          <wp:extent cx="2876550" cy="962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7644" cy="99936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FC37" w14:textId="77777777" w:rsidR="00D404BD" w:rsidRDefault="00D404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F349" w14:textId="61CCF787" w:rsidR="00AE0AFC" w:rsidRDefault="00AE0AFC" w:rsidP="00C415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59pt;height:459pt" o:bullet="t">
        <v:imagedata r:id="rId1" o:title="atom"/>
      </v:shape>
    </w:pict>
  </w:numPicBullet>
  <w:abstractNum w:abstractNumId="0" w15:restartNumberingAfterBreak="0">
    <w:nsid w:val="1ED87FC0"/>
    <w:multiLevelType w:val="hybridMultilevel"/>
    <w:tmpl w:val="5EDEE0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13A3D"/>
    <w:multiLevelType w:val="hybridMultilevel"/>
    <w:tmpl w:val="D4A67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C04D0"/>
    <w:multiLevelType w:val="hybridMultilevel"/>
    <w:tmpl w:val="A22CECF2"/>
    <w:lvl w:ilvl="0" w:tplc="CF2C6C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049E1"/>
    <w:multiLevelType w:val="hybridMultilevel"/>
    <w:tmpl w:val="EB5E3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5E7A18"/>
    <w:multiLevelType w:val="hybridMultilevel"/>
    <w:tmpl w:val="9540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343FE"/>
    <w:multiLevelType w:val="multilevel"/>
    <w:tmpl w:val="009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A0DE2"/>
    <w:multiLevelType w:val="hybridMultilevel"/>
    <w:tmpl w:val="D6564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E45EE8"/>
    <w:multiLevelType w:val="hybridMultilevel"/>
    <w:tmpl w:val="72FE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44675"/>
    <w:multiLevelType w:val="multilevel"/>
    <w:tmpl w:val="5D8C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E65C46"/>
    <w:multiLevelType w:val="hybridMultilevel"/>
    <w:tmpl w:val="8B6E6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35469"/>
    <w:multiLevelType w:val="hybridMultilevel"/>
    <w:tmpl w:val="043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04848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16cid:durableId="839781514">
    <w:abstractNumId w:val="4"/>
  </w:num>
  <w:num w:numId="3" w16cid:durableId="1711148238">
    <w:abstractNumId w:val="3"/>
  </w:num>
  <w:num w:numId="4" w16cid:durableId="89591564">
    <w:abstractNumId w:val="9"/>
  </w:num>
  <w:num w:numId="5" w16cid:durableId="1105537743">
    <w:abstractNumId w:val="8"/>
  </w:num>
  <w:num w:numId="6" w16cid:durableId="773478447">
    <w:abstractNumId w:val="1"/>
  </w:num>
  <w:num w:numId="7" w16cid:durableId="749424001">
    <w:abstractNumId w:val="0"/>
  </w:num>
  <w:num w:numId="8" w16cid:durableId="1276864753">
    <w:abstractNumId w:val="6"/>
  </w:num>
  <w:num w:numId="9" w16cid:durableId="266156223">
    <w:abstractNumId w:val="7"/>
  </w:num>
  <w:num w:numId="10" w16cid:durableId="1228490674">
    <w:abstractNumId w:val="10"/>
  </w:num>
  <w:num w:numId="11" w16cid:durableId="696857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86"/>
    <w:rsid w:val="00001855"/>
    <w:rsid w:val="000025DE"/>
    <w:rsid w:val="0001353F"/>
    <w:rsid w:val="00014C64"/>
    <w:rsid w:val="000155DF"/>
    <w:rsid w:val="00025486"/>
    <w:rsid w:val="00025B01"/>
    <w:rsid w:val="000363AD"/>
    <w:rsid w:val="00036C14"/>
    <w:rsid w:val="00041119"/>
    <w:rsid w:val="000437E3"/>
    <w:rsid w:val="00057DDF"/>
    <w:rsid w:val="000764C7"/>
    <w:rsid w:val="00090FBF"/>
    <w:rsid w:val="00092AAF"/>
    <w:rsid w:val="0009536D"/>
    <w:rsid w:val="000A32FD"/>
    <w:rsid w:val="000E3F5F"/>
    <w:rsid w:val="00101888"/>
    <w:rsid w:val="0010484D"/>
    <w:rsid w:val="00106D54"/>
    <w:rsid w:val="0011246B"/>
    <w:rsid w:val="00112D9A"/>
    <w:rsid w:val="00113039"/>
    <w:rsid w:val="00117CAF"/>
    <w:rsid w:val="001235BC"/>
    <w:rsid w:val="00143D47"/>
    <w:rsid w:val="00150A68"/>
    <w:rsid w:val="001563FC"/>
    <w:rsid w:val="00162778"/>
    <w:rsid w:val="00163156"/>
    <w:rsid w:val="00163C00"/>
    <w:rsid w:val="00167476"/>
    <w:rsid w:val="00174CC3"/>
    <w:rsid w:val="0018006E"/>
    <w:rsid w:val="001825DB"/>
    <w:rsid w:val="00191AB0"/>
    <w:rsid w:val="001A00D1"/>
    <w:rsid w:val="001C74BF"/>
    <w:rsid w:val="001D0B24"/>
    <w:rsid w:val="001D2779"/>
    <w:rsid w:val="001D2D15"/>
    <w:rsid w:val="001D306C"/>
    <w:rsid w:val="001E581A"/>
    <w:rsid w:val="001F5624"/>
    <w:rsid w:val="00204D9D"/>
    <w:rsid w:val="00217E8D"/>
    <w:rsid w:val="00222A4A"/>
    <w:rsid w:val="002302C2"/>
    <w:rsid w:val="00233DB4"/>
    <w:rsid w:val="00233EDA"/>
    <w:rsid w:val="00243302"/>
    <w:rsid w:val="0024797A"/>
    <w:rsid w:val="00251AEA"/>
    <w:rsid w:val="0025334D"/>
    <w:rsid w:val="0025471D"/>
    <w:rsid w:val="00254783"/>
    <w:rsid w:val="002631AD"/>
    <w:rsid w:val="00263C8D"/>
    <w:rsid w:val="00266E00"/>
    <w:rsid w:val="00295283"/>
    <w:rsid w:val="002A156F"/>
    <w:rsid w:val="002A25DA"/>
    <w:rsid w:val="002A56AC"/>
    <w:rsid w:val="002A5B70"/>
    <w:rsid w:val="002B58C9"/>
    <w:rsid w:val="002C0D97"/>
    <w:rsid w:val="002C45ED"/>
    <w:rsid w:val="002D29CB"/>
    <w:rsid w:val="002D57C6"/>
    <w:rsid w:val="002D7102"/>
    <w:rsid w:val="00305F33"/>
    <w:rsid w:val="003069AA"/>
    <w:rsid w:val="003116AF"/>
    <w:rsid w:val="00314251"/>
    <w:rsid w:val="00320668"/>
    <w:rsid w:val="00322103"/>
    <w:rsid w:val="00322DCC"/>
    <w:rsid w:val="003454A3"/>
    <w:rsid w:val="00350432"/>
    <w:rsid w:val="00351610"/>
    <w:rsid w:val="00354408"/>
    <w:rsid w:val="00360F2C"/>
    <w:rsid w:val="00365118"/>
    <w:rsid w:val="00371273"/>
    <w:rsid w:val="00375A43"/>
    <w:rsid w:val="00392339"/>
    <w:rsid w:val="003A4E50"/>
    <w:rsid w:val="003D7A37"/>
    <w:rsid w:val="003E0D52"/>
    <w:rsid w:val="003E424A"/>
    <w:rsid w:val="003E5872"/>
    <w:rsid w:val="003E59AB"/>
    <w:rsid w:val="003F43B4"/>
    <w:rsid w:val="003F6A74"/>
    <w:rsid w:val="0040003F"/>
    <w:rsid w:val="0040059E"/>
    <w:rsid w:val="00401359"/>
    <w:rsid w:val="00402AC9"/>
    <w:rsid w:val="004046DE"/>
    <w:rsid w:val="00413A10"/>
    <w:rsid w:val="00423E60"/>
    <w:rsid w:val="004246C1"/>
    <w:rsid w:val="00426B67"/>
    <w:rsid w:val="00435D12"/>
    <w:rsid w:val="00436309"/>
    <w:rsid w:val="004371A4"/>
    <w:rsid w:val="00447655"/>
    <w:rsid w:val="0045399B"/>
    <w:rsid w:val="00453CDC"/>
    <w:rsid w:val="00470053"/>
    <w:rsid w:val="00470C79"/>
    <w:rsid w:val="00471BF2"/>
    <w:rsid w:val="004722FD"/>
    <w:rsid w:val="0047697F"/>
    <w:rsid w:val="00487356"/>
    <w:rsid w:val="0049021D"/>
    <w:rsid w:val="0049152D"/>
    <w:rsid w:val="00495347"/>
    <w:rsid w:val="004C2653"/>
    <w:rsid w:val="004D12C5"/>
    <w:rsid w:val="004F217A"/>
    <w:rsid w:val="004F519E"/>
    <w:rsid w:val="00500E42"/>
    <w:rsid w:val="0050472D"/>
    <w:rsid w:val="00505622"/>
    <w:rsid w:val="00510120"/>
    <w:rsid w:val="00513D80"/>
    <w:rsid w:val="00526BC6"/>
    <w:rsid w:val="00530A5E"/>
    <w:rsid w:val="00533C84"/>
    <w:rsid w:val="00551375"/>
    <w:rsid w:val="00551CD0"/>
    <w:rsid w:val="00552616"/>
    <w:rsid w:val="0055587C"/>
    <w:rsid w:val="0056282D"/>
    <w:rsid w:val="005634D5"/>
    <w:rsid w:val="00565FCD"/>
    <w:rsid w:val="00570B39"/>
    <w:rsid w:val="00571276"/>
    <w:rsid w:val="00576840"/>
    <w:rsid w:val="0058409E"/>
    <w:rsid w:val="0058502A"/>
    <w:rsid w:val="005867CA"/>
    <w:rsid w:val="00595AA9"/>
    <w:rsid w:val="005960CB"/>
    <w:rsid w:val="005968FB"/>
    <w:rsid w:val="005A0061"/>
    <w:rsid w:val="005A4A07"/>
    <w:rsid w:val="005A5920"/>
    <w:rsid w:val="005A6DAA"/>
    <w:rsid w:val="005B0675"/>
    <w:rsid w:val="005B0739"/>
    <w:rsid w:val="005B2A34"/>
    <w:rsid w:val="005B4AD8"/>
    <w:rsid w:val="005B71FD"/>
    <w:rsid w:val="005C5363"/>
    <w:rsid w:val="005D578F"/>
    <w:rsid w:val="005D7A06"/>
    <w:rsid w:val="005E1BA8"/>
    <w:rsid w:val="005E7DC4"/>
    <w:rsid w:val="005F3580"/>
    <w:rsid w:val="005F4886"/>
    <w:rsid w:val="005F4B03"/>
    <w:rsid w:val="00603B5F"/>
    <w:rsid w:val="00613742"/>
    <w:rsid w:val="006221AC"/>
    <w:rsid w:val="00644BBE"/>
    <w:rsid w:val="00646168"/>
    <w:rsid w:val="00646466"/>
    <w:rsid w:val="00652E1B"/>
    <w:rsid w:val="00655FF2"/>
    <w:rsid w:val="0066132B"/>
    <w:rsid w:val="0066564D"/>
    <w:rsid w:val="006661FD"/>
    <w:rsid w:val="0067285D"/>
    <w:rsid w:val="00685928"/>
    <w:rsid w:val="00691143"/>
    <w:rsid w:val="006923A2"/>
    <w:rsid w:val="006A3843"/>
    <w:rsid w:val="006A6F0C"/>
    <w:rsid w:val="006A7351"/>
    <w:rsid w:val="006B2D70"/>
    <w:rsid w:val="006B33A5"/>
    <w:rsid w:val="006C2AE8"/>
    <w:rsid w:val="006C7963"/>
    <w:rsid w:val="006D2587"/>
    <w:rsid w:val="006D3C63"/>
    <w:rsid w:val="006E02F2"/>
    <w:rsid w:val="006E5575"/>
    <w:rsid w:val="006E6B64"/>
    <w:rsid w:val="006E7054"/>
    <w:rsid w:val="006E7C3C"/>
    <w:rsid w:val="006F1535"/>
    <w:rsid w:val="006F40E0"/>
    <w:rsid w:val="006F754A"/>
    <w:rsid w:val="0070044F"/>
    <w:rsid w:val="00701A16"/>
    <w:rsid w:val="0070209C"/>
    <w:rsid w:val="007046B2"/>
    <w:rsid w:val="00705619"/>
    <w:rsid w:val="007136D8"/>
    <w:rsid w:val="00723491"/>
    <w:rsid w:val="00736A4C"/>
    <w:rsid w:val="00740460"/>
    <w:rsid w:val="00747AC7"/>
    <w:rsid w:val="007545C8"/>
    <w:rsid w:val="00757BFA"/>
    <w:rsid w:val="007649D4"/>
    <w:rsid w:val="00776855"/>
    <w:rsid w:val="0078099E"/>
    <w:rsid w:val="00784A26"/>
    <w:rsid w:val="00796DB1"/>
    <w:rsid w:val="007A04B9"/>
    <w:rsid w:val="007A1B2D"/>
    <w:rsid w:val="007A2806"/>
    <w:rsid w:val="007A2940"/>
    <w:rsid w:val="007B3C8E"/>
    <w:rsid w:val="007B79BB"/>
    <w:rsid w:val="007B7ABF"/>
    <w:rsid w:val="007C7E34"/>
    <w:rsid w:val="007D31E6"/>
    <w:rsid w:val="007D3E50"/>
    <w:rsid w:val="007D4190"/>
    <w:rsid w:val="007E0534"/>
    <w:rsid w:val="007F1839"/>
    <w:rsid w:val="007F4F01"/>
    <w:rsid w:val="007F659B"/>
    <w:rsid w:val="007F7A93"/>
    <w:rsid w:val="00805F60"/>
    <w:rsid w:val="00806A03"/>
    <w:rsid w:val="0082064D"/>
    <w:rsid w:val="00827644"/>
    <w:rsid w:val="0083054F"/>
    <w:rsid w:val="008339B6"/>
    <w:rsid w:val="00836217"/>
    <w:rsid w:val="00844615"/>
    <w:rsid w:val="0084572D"/>
    <w:rsid w:val="00852C18"/>
    <w:rsid w:val="0086377A"/>
    <w:rsid w:val="00871922"/>
    <w:rsid w:val="00876E13"/>
    <w:rsid w:val="0089540D"/>
    <w:rsid w:val="008A34FB"/>
    <w:rsid w:val="008A458C"/>
    <w:rsid w:val="008B3B51"/>
    <w:rsid w:val="008B621A"/>
    <w:rsid w:val="008B69C5"/>
    <w:rsid w:val="008C2982"/>
    <w:rsid w:val="008C3733"/>
    <w:rsid w:val="008D02C5"/>
    <w:rsid w:val="008F71B3"/>
    <w:rsid w:val="00903F16"/>
    <w:rsid w:val="009117CD"/>
    <w:rsid w:val="0091476C"/>
    <w:rsid w:val="0092250A"/>
    <w:rsid w:val="00922EE1"/>
    <w:rsid w:val="00924B6F"/>
    <w:rsid w:val="00927B0C"/>
    <w:rsid w:val="00931B8D"/>
    <w:rsid w:val="00933A6F"/>
    <w:rsid w:val="009372F1"/>
    <w:rsid w:val="009373F8"/>
    <w:rsid w:val="00937DBC"/>
    <w:rsid w:val="00942D6B"/>
    <w:rsid w:val="00946DE9"/>
    <w:rsid w:val="0094704D"/>
    <w:rsid w:val="0095016B"/>
    <w:rsid w:val="00954090"/>
    <w:rsid w:val="00975363"/>
    <w:rsid w:val="00976195"/>
    <w:rsid w:val="00996136"/>
    <w:rsid w:val="009A40A9"/>
    <w:rsid w:val="009A448F"/>
    <w:rsid w:val="009B42ED"/>
    <w:rsid w:val="009B4CA8"/>
    <w:rsid w:val="009B7F04"/>
    <w:rsid w:val="009C5A09"/>
    <w:rsid w:val="009C611A"/>
    <w:rsid w:val="009D068F"/>
    <w:rsid w:val="009D553C"/>
    <w:rsid w:val="00A07F9D"/>
    <w:rsid w:val="00A1288A"/>
    <w:rsid w:val="00A172C8"/>
    <w:rsid w:val="00A51E63"/>
    <w:rsid w:val="00A559DF"/>
    <w:rsid w:val="00A6187F"/>
    <w:rsid w:val="00A6598D"/>
    <w:rsid w:val="00A711A0"/>
    <w:rsid w:val="00A72EE7"/>
    <w:rsid w:val="00A73BD2"/>
    <w:rsid w:val="00A74E7D"/>
    <w:rsid w:val="00A76B4D"/>
    <w:rsid w:val="00A824E3"/>
    <w:rsid w:val="00A83DF3"/>
    <w:rsid w:val="00A84987"/>
    <w:rsid w:val="00AA6243"/>
    <w:rsid w:val="00AB0927"/>
    <w:rsid w:val="00AB18BB"/>
    <w:rsid w:val="00AB3C77"/>
    <w:rsid w:val="00AD0871"/>
    <w:rsid w:val="00AD0A04"/>
    <w:rsid w:val="00AD0B53"/>
    <w:rsid w:val="00AE0AFC"/>
    <w:rsid w:val="00AE207A"/>
    <w:rsid w:val="00AF0696"/>
    <w:rsid w:val="00AF237D"/>
    <w:rsid w:val="00B147AE"/>
    <w:rsid w:val="00B17732"/>
    <w:rsid w:val="00B17CC5"/>
    <w:rsid w:val="00B23255"/>
    <w:rsid w:val="00B33520"/>
    <w:rsid w:val="00B35B4D"/>
    <w:rsid w:val="00B3790D"/>
    <w:rsid w:val="00B4173F"/>
    <w:rsid w:val="00B42E31"/>
    <w:rsid w:val="00B50884"/>
    <w:rsid w:val="00B54648"/>
    <w:rsid w:val="00B5503D"/>
    <w:rsid w:val="00B60136"/>
    <w:rsid w:val="00B614D9"/>
    <w:rsid w:val="00B67B88"/>
    <w:rsid w:val="00B70AD9"/>
    <w:rsid w:val="00B73ADB"/>
    <w:rsid w:val="00B84733"/>
    <w:rsid w:val="00B85658"/>
    <w:rsid w:val="00B873C3"/>
    <w:rsid w:val="00B922A4"/>
    <w:rsid w:val="00B96B85"/>
    <w:rsid w:val="00B97286"/>
    <w:rsid w:val="00BA70AC"/>
    <w:rsid w:val="00BB0121"/>
    <w:rsid w:val="00BB3BDD"/>
    <w:rsid w:val="00BC1325"/>
    <w:rsid w:val="00BC18F9"/>
    <w:rsid w:val="00BC41BD"/>
    <w:rsid w:val="00BD35D3"/>
    <w:rsid w:val="00BD538A"/>
    <w:rsid w:val="00BE23AA"/>
    <w:rsid w:val="00BE7E4D"/>
    <w:rsid w:val="00BF265B"/>
    <w:rsid w:val="00BF33A9"/>
    <w:rsid w:val="00BF4236"/>
    <w:rsid w:val="00C05BB3"/>
    <w:rsid w:val="00C06A12"/>
    <w:rsid w:val="00C104DD"/>
    <w:rsid w:val="00C1294D"/>
    <w:rsid w:val="00C13389"/>
    <w:rsid w:val="00C13895"/>
    <w:rsid w:val="00C13A64"/>
    <w:rsid w:val="00C2018A"/>
    <w:rsid w:val="00C30D2E"/>
    <w:rsid w:val="00C33CD6"/>
    <w:rsid w:val="00C370A2"/>
    <w:rsid w:val="00C41599"/>
    <w:rsid w:val="00C4262D"/>
    <w:rsid w:val="00C61222"/>
    <w:rsid w:val="00C621D2"/>
    <w:rsid w:val="00C63AAE"/>
    <w:rsid w:val="00C6479F"/>
    <w:rsid w:val="00C77C7A"/>
    <w:rsid w:val="00C81059"/>
    <w:rsid w:val="00C81299"/>
    <w:rsid w:val="00C871A5"/>
    <w:rsid w:val="00CB1349"/>
    <w:rsid w:val="00CB27AA"/>
    <w:rsid w:val="00CB544A"/>
    <w:rsid w:val="00CC575F"/>
    <w:rsid w:val="00CE2BD8"/>
    <w:rsid w:val="00CE3733"/>
    <w:rsid w:val="00CF0F0B"/>
    <w:rsid w:val="00CF594C"/>
    <w:rsid w:val="00D06138"/>
    <w:rsid w:val="00D07A28"/>
    <w:rsid w:val="00D104D9"/>
    <w:rsid w:val="00D201EF"/>
    <w:rsid w:val="00D25072"/>
    <w:rsid w:val="00D2756B"/>
    <w:rsid w:val="00D33475"/>
    <w:rsid w:val="00D3411E"/>
    <w:rsid w:val="00D404BD"/>
    <w:rsid w:val="00D40962"/>
    <w:rsid w:val="00D45099"/>
    <w:rsid w:val="00D51486"/>
    <w:rsid w:val="00D57DCA"/>
    <w:rsid w:val="00D652C9"/>
    <w:rsid w:val="00D73F35"/>
    <w:rsid w:val="00D81707"/>
    <w:rsid w:val="00D81C9A"/>
    <w:rsid w:val="00D84F32"/>
    <w:rsid w:val="00D87D2A"/>
    <w:rsid w:val="00D921FC"/>
    <w:rsid w:val="00D961C2"/>
    <w:rsid w:val="00D96C60"/>
    <w:rsid w:val="00D96CDF"/>
    <w:rsid w:val="00DA27F3"/>
    <w:rsid w:val="00DB28EA"/>
    <w:rsid w:val="00DB45F7"/>
    <w:rsid w:val="00DC2ACE"/>
    <w:rsid w:val="00DE5332"/>
    <w:rsid w:val="00DE5DBF"/>
    <w:rsid w:val="00DF170E"/>
    <w:rsid w:val="00DF1E4F"/>
    <w:rsid w:val="00DF23C9"/>
    <w:rsid w:val="00DF4307"/>
    <w:rsid w:val="00DF447C"/>
    <w:rsid w:val="00E02721"/>
    <w:rsid w:val="00E03CE2"/>
    <w:rsid w:val="00E13A92"/>
    <w:rsid w:val="00E32E25"/>
    <w:rsid w:val="00E42118"/>
    <w:rsid w:val="00E44358"/>
    <w:rsid w:val="00E56DE2"/>
    <w:rsid w:val="00E727D7"/>
    <w:rsid w:val="00E76A8D"/>
    <w:rsid w:val="00E8080E"/>
    <w:rsid w:val="00E93E42"/>
    <w:rsid w:val="00EA2F46"/>
    <w:rsid w:val="00EB107F"/>
    <w:rsid w:val="00EB289A"/>
    <w:rsid w:val="00EB4114"/>
    <w:rsid w:val="00ED254D"/>
    <w:rsid w:val="00ED7A3D"/>
    <w:rsid w:val="00EE22EC"/>
    <w:rsid w:val="00EE2BEF"/>
    <w:rsid w:val="00EE347E"/>
    <w:rsid w:val="00EF73D2"/>
    <w:rsid w:val="00F00DEB"/>
    <w:rsid w:val="00F010BB"/>
    <w:rsid w:val="00F025C4"/>
    <w:rsid w:val="00F02653"/>
    <w:rsid w:val="00F04CAA"/>
    <w:rsid w:val="00F05522"/>
    <w:rsid w:val="00F12A3C"/>
    <w:rsid w:val="00F12A41"/>
    <w:rsid w:val="00F14127"/>
    <w:rsid w:val="00F40904"/>
    <w:rsid w:val="00F45239"/>
    <w:rsid w:val="00F5546F"/>
    <w:rsid w:val="00F63B10"/>
    <w:rsid w:val="00F66896"/>
    <w:rsid w:val="00F747F0"/>
    <w:rsid w:val="00F76D50"/>
    <w:rsid w:val="00F81916"/>
    <w:rsid w:val="00F826AB"/>
    <w:rsid w:val="00F8621C"/>
    <w:rsid w:val="00FA0DF1"/>
    <w:rsid w:val="00FA26E3"/>
    <w:rsid w:val="00FA53BF"/>
    <w:rsid w:val="00FA5A0C"/>
    <w:rsid w:val="00FB66E2"/>
    <w:rsid w:val="00FB6854"/>
    <w:rsid w:val="00FC54D2"/>
    <w:rsid w:val="00FC7DFA"/>
    <w:rsid w:val="00FD0297"/>
    <w:rsid w:val="00FE65B5"/>
    <w:rsid w:val="00FE7799"/>
    <w:rsid w:val="00FF1D61"/>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CE504"/>
  <w15:docId w15:val="{88FB0F82-4305-4EFC-9586-528C6E61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A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2E31"/>
    <w:pPr>
      <w:spacing w:before="100" w:beforeAutospacing="1" w:after="100" w:afterAutospacing="1"/>
    </w:pPr>
    <w:rPr>
      <w:rFonts w:ascii="Verdana" w:hAnsi="Verdana"/>
      <w:color w:val="000000"/>
      <w:sz w:val="18"/>
      <w:szCs w:val="18"/>
    </w:rPr>
  </w:style>
  <w:style w:type="character" w:styleId="Strong">
    <w:name w:val="Strong"/>
    <w:basedOn w:val="DefaultParagraphFont"/>
    <w:uiPriority w:val="22"/>
    <w:qFormat/>
    <w:rsid w:val="00871922"/>
    <w:rPr>
      <w:b/>
      <w:bCs/>
    </w:rPr>
  </w:style>
  <w:style w:type="paragraph" w:styleId="PlainText">
    <w:name w:val="Plain Text"/>
    <w:basedOn w:val="Normal"/>
    <w:link w:val="PlainTextChar"/>
    <w:uiPriority w:val="99"/>
    <w:semiHidden/>
    <w:unhideWhenUsed/>
    <w:rsid w:val="00162778"/>
    <w:rPr>
      <w:rFonts w:ascii="Consolas" w:eastAsia="Calibri" w:hAnsi="Consolas"/>
      <w:sz w:val="21"/>
      <w:szCs w:val="21"/>
    </w:rPr>
  </w:style>
  <w:style w:type="character" w:customStyle="1" w:styleId="PlainTextChar">
    <w:name w:val="Plain Text Char"/>
    <w:basedOn w:val="DefaultParagraphFont"/>
    <w:link w:val="PlainText"/>
    <w:uiPriority w:val="99"/>
    <w:semiHidden/>
    <w:rsid w:val="00162778"/>
    <w:rPr>
      <w:rFonts w:ascii="Consolas" w:eastAsia="Calibri" w:hAnsi="Consolas" w:cs="Times New Roman"/>
      <w:sz w:val="21"/>
      <w:szCs w:val="21"/>
    </w:rPr>
  </w:style>
  <w:style w:type="paragraph" w:styleId="Header">
    <w:name w:val="header"/>
    <w:basedOn w:val="Normal"/>
    <w:link w:val="HeaderChar"/>
    <w:rsid w:val="00933A6F"/>
    <w:pPr>
      <w:tabs>
        <w:tab w:val="center" w:pos="4153"/>
        <w:tab w:val="right" w:pos="8306"/>
      </w:tabs>
    </w:pPr>
    <w:rPr>
      <w:sz w:val="22"/>
      <w:szCs w:val="20"/>
    </w:rPr>
  </w:style>
  <w:style w:type="character" w:customStyle="1" w:styleId="HeaderChar">
    <w:name w:val="Header Char"/>
    <w:basedOn w:val="DefaultParagraphFont"/>
    <w:link w:val="Header"/>
    <w:rsid w:val="00933A6F"/>
    <w:rPr>
      <w:sz w:val="22"/>
    </w:rPr>
  </w:style>
  <w:style w:type="paragraph" w:styleId="BalloonText">
    <w:name w:val="Balloon Text"/>
    <w:basedOn w:val="Normal"/>
    <w:link w:val="BalloonTextChar"/>
    <w:uiPriority w:val="99"/>
    <w:semiHidden/>
    <w:unhideWhenUsed/>
    <w:rsid w:val="0070209C"/>
    <w:rPr>
      <w:rFonts w:ascii="Tahoma" w:hAnsi="Tahoma" w:cs="Tahoma"/>
      <w:sz w:val="16"/>
      <w:szCs w:val="16"/>
    </w:rPr>
  </w:style>
  <w:style w:type="character" w:customStyle="1" w:styleId="BalloonTextChar">
    <w:name w:val="Balloon Text Char"/>
    <w:basedOn w:val="DefaultParagraphFont"/>
    <w:link w:val="BalloonText"/>
    <w:uiPriority w:val="99"/>
    <w:semiHidden/>
    <w:rsid w:val="0070209C"/>
    <w:rPr>
      <w:rFonts w:ascii="Tahoma" w:hAnsi="Tahoma" w:cs="Tahoma"/>
      <w:sz w:val="16"/>
      <w:szCs w:val="16"/>
    </w:rPr>
  </w:style>
  <w:style w:type="paragraph" w:styleId="ListParagraph">
    <w:name w:val="List Paragraph"/>
    <w:basedOn w:val="Normal"/>
    <w:uiPriority w:val="34"/>
    <w:qFormat/>
    <w:rsid w:val="00C13895"/>
    <w:pPr>
      <w:ind w:left="720"/>
      <w:contextualSpacing/>
    </w:pPr>
  </w:style>
  <w:style w:type="character" w:customStyle="1" w:styleId="style241">
    <w:name w:val="style241"/>
    <w:basedOn w:val="DefaultParagraphFont"/>
    <w:rsid w:val="00DF447C"/>
    <w:rPr>
      <w:color w:val="000000"/>
      <w:sz w:val="20"/>
      <w:szCs w:val="20"/>
    </w:rPr>
  </w:style>
  <w:style w:type="paragraph" w:styleId="Footer">
    <w:name w:val="footer"/>
    <w:basedOn w:val="Normal"/>
    <w:link w:val="FooterChar"/>
    <w:uiPriority w:val="99"/>
    <w:unhideWhenUsed/>
    <w:rsid w:val="00C41599"/>
    <w:pPr>
      <w:tabs>
        <w:tab w:val="center" w:pos="4680"/>
        <w:tab w:val="right" w:pos="9360"/>
      </w:tabs>
    </w:pPr>
  </w:style>
  <w:style w:type="character" w:customStyle="1" w:styleId="FooterChar">
    <w:name w:val="Footer Char"/>
    <w:basedOn w:val="DefaultParagraphFont"/>
    <w:link w:val="Footer"/>
    <w:uiPriority w:val="99"/>
    <w:rsid w:val="00C41599"/>
    <w:rPr>
      <w:sz w:val="24"/>
      <w:szCs w:val="24"/>
    </w:rPr>
  </w:style>
  <w:style w:type="paragraph" w:styleId="Revision">
    <w:name w:val="Revision"/>
    <w:hidden/>
    <w:uiPriority w:val="99"/>
    <w:semiHidden/>
    <w:rsid w:val="00436309"/>
    <w:rPr>
      <w:sz w:val="24"/>
      <w:szCs w:val="24"/>
    </w:rPr>
  </w:style>
  <w:style w:type="character" w:styleId="CommentReference">
    <w:name w:val="annotation reference"/>
    <w:basedOn w:val="DefaultParagraphFont"/>
    <w:uiPriority w:val="99"/>
    <w:semiHidden/>
    <w:unhideWhenUsed/>
    <w:rsid w:val="00436309"/>
    <w:rPr>
      <w:sz w:val="16"/>
      <w:szCs w:val="16"/>
    </w:rPr>
  </w:style>
  <w:style w:type="paragraph" w:styleId="CommentText">
    <w:name w:val="annotation text"/>
    <w:basedOn w:val="Normal"/>
    <w:link w:val="CommentTextChar"/>
    <w:uiPriority w:val="99"/>
    <w:unhideWhenUsed/>
    <w:rsid w:val="00436309"/>
    <w:rPr>
      <w:sz w:val="20"/>
      <w:szCs w:val="20"/>
    </w:rPr>
  </w:style>
  <w:style w:type="character" w:customStyle="1" w:styleId="CommentTextChar">
    <w:name w:val="Comment Text Char"/>
    <w:basedOn w:val="DefaultParagraphFont"/>
    <w:link w:val="CommentText"/>
    <w:uiPriority w:val="99"/>
    <w:rsid w:val="00436309"/>
  </w:style>
  <w:style w:type="paragraph" w:styleId="CommentSubject">
    <w:name w:val="annotation subject"/>
    <w:basedOn w:val="CommentText"/>
    <w:next w:val="CommentText"/>
    <w:link w:val="CommentSubjectChar"/>
    <w:uiPriority w:val="99"/>
    <w:semiHidden/>
    <w:unhideWhenUsed/>
    <w:rsid w:val="00436309"/>
    <w:rPr>
      <w:b/>
      <w:bCs/>
    </w:rPr>
  </w:style>
  <w:style w:type="character" w:customStyle="1" w:styleId="CommentSubjectChar">
    <w:name w:val="Comment Subject Char"/>
    <w:basedOn w:val="CommentTextChar"/>
    <w:link w:val="CommentSubject"/>
    <w:uiPriority w:val="99"/>
    <w:semiHidden/>
    <w:rsid w:val="00436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0786">
      <w:bodyDiv w:val="1"/>
      <w:marLeft w:val="0"/>
      <w:marRight w:val="0"/>
      <w:marTop w:val="0"/>
      <w:marBottom w:val="0"/>
      <w:divBdr>
        <w:top w:val="none" w:sz="0" w:space="0" w:color="auto"/>
        <w:left w:val="none" w:sz="0" w:space="0" w:color="auto"/>
        <w:bottom w:val="none" w:sz="0" w:space="0" w:color="auto"/>
        <w:right w:val="none" w:sz="0" w:space="0" w:color="auto"/>
      </w:divBdr>
    </w:div>
    <w:div w:id="1143498635">
      <w:bodyDiv w:val="1"/>
      <w:marLeft w:val="0"/>
      <w:marRight w:val="0"/>
      <w:marTop w:val="0"/>
      <w:marBottom w:val="0"/>
      <w:divBdr>
        <w:top w:val="none" w:sz="0" w:space="0" w:color="auto"/>
        <w:left w:val="none" w:sz="0" w:space="0" w:color="auto"/>
        <w:bottom w:val="none" w:sz="0" w:space="0" w:color="auto"/>
        <w:right w:val="none" w:sz="0" w:space="0" w:color="auto"/>
      </w:divBdr>
      <w:divsChild>
        <w:div w:id="809174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C922C-C75C-4F3C-9646-6A4658C5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5</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WIN Recognition Letter</vt:lpstr>
    </vt:vector>
  </TitlesOfParts>
  <Company>Westinghouse Electric Corp</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 Recognition Letter</dc:title>
  <dc:subject/>
  <dc:creator>vldennis</dc:creator>
  <cp:keywords/>
  <dc:description/>
  <cp:lastModifiedBy>Bachmann, Amanda</cp:lastModifiedBy>
  <cp:revision>16</cp:revision>
  <cp:lastPrinted>2011-02-15T18:36:00Z</cp:lastPrinted>
  <dcterms:created xsi:type="dcterms:W3CDTF">2025-09-16T13:32:00Z</dcterms:created>
  <dcterms:modified xsi:type="dcterms:W3CDTF">2025-09-24T13:38:00Z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8b3d1-e05f-4796-9c23-acaf26d588cb_Enabled">
    <vt:lpwstr>true</vt:lpwstr>
  </property>
  <property fmtid="{D5CDD505-2E9C-101B-9397-08002B2CF9AE}" pid="3" name="MSIP_Label_c968b3d1-e05f-4796-9c23-acaf26d588cb_SetDate">
    <vt:lpwstr>2022-03-18T18:46:46Z</vt:lpwstr>
  </property>
  <property fmtid="{D5CDD505-2E9C-101B-9397-08002B2CF9AE}" pid="4" name="MSIP_Label_c968b3d1-e05f-4796-9c23-acaf26d588cb_Method">
    <vt:lpwstr>Standard</vt:lpwstr>
  </property>
  <property fmtid="{D5CDD505-2E9C-101B-9397-08002B2CF9AE}" pid="5" name="MSIP_Label_c968b3d1-e05f-4796-9c23-acaf26d588cb_Name">
    <vt:lpwstr>Company Confidential Information</vt:lpwstr>
  </property>
  <property fmtid="{D5CDD505-2E9C-101B-9397-08002B2CF9AE}" pid="6" name="MSIP_Label_c968b3d1-e05f-4796-9c23-acaf26d588cb_SiteId">
    <vt:lpwstr>600d01fc-055f-49c6-868f-3ecfcc791773</vt:lpwstr>
  </property>
  <property fmtid="{D5CDD505-2E9C-101B-9397-08002B2CF9AE}" pid="7" name="MSIP_Label_c968b3d1-e05f-4796-9c23-acaf26d588cb_ActionId">
    <vt:lpwstr>6971368c-fa90-4d5b-8415-a817652d3af3</vt:lpwstr>
  </property>
  <property fmtid="{D5CDD505-2E9C-101B-9397-08002B2CF9AE}" pid="8" name="MSIP_Label_c968b3d1-e05f-4796-9c23-acaf26d588cb_ContentBits">
    <vt:lpwstr>0</vt:lpwstr>
  </property>
  <property fmtid="{D5CDD505-2E9C-101B-9397-08002B2CF9AE}" pid="9" name="MSIP_Label_dfe1a8d7-e404-4561-a6ce-09441972395c_Enabled">
    <vt:lpwstr>true</vt:lpwstr>
  </property>
  <property fmtid="{D5CDD505-2E9C-101B-9397-08002B2CF9AE}" pid="10" name="MSIP_Label_dfe1a8d7-e404-4561-a6ce-09441972395c_SetDate">
    <vt:lpwstr>2023-01-11T20:28:47Z</vt:lpwstr>
  </property>
  <property fmtid="{D5CDD505-2E9C-101B-9397-08002B2CF9AE}" pid="11" name="MSIP_Label_dfe1a8d7-e404-4561-a6ce-09441972395c_Method">
    <vt:lpwstr>Standard</vt:lpwstr>
  </property>
  <property fmtid="{D5CDD505-2E9C-101B-9397-08002B2CF9AE}" pid="12" name="MSIP_Label_dfe1a8d7-e404-4561-a6ce-09441972395c_Name">
    <vt:lpwstr>Company Confidential Information</vt:lpwstr>
  </property>
  <property fmtid="{D5CDD505-2E9C-101B-9397-08002B2CF9AE}" pid="13" name="MSIP_Label_dfe1a8d7-e404-4561-a6ce-09441972395c_SiteId">
    <vt:lpwstr>d8fb9c07-c19e-4e8c-a1cb-717cd3cf8ffe</vt:lpwstr>
  </property>
  <property fmtid="{D5CDD505-2E9C-101B-9397-08002B2CF9AE}" pid="14" name="MSIP_Label_dfe1a8d7-e404-4561-a6ce-09441972395c_ActionId">
    <vt:lpwstr>7ca4ee43-742b-4bdc-a35c-1594f8ff118a</vt:lpwstr>
  </property>
  <property fmtid="{D5CDD505-2E9C-101B-9397-08002B2CF9AE}" pid="15" name="MSIP_Label_dfe1a8d7-e404-4561-a6ce-09441972395c_ContentBits">
    <vt:lpwstr>0</vt:lpwstr>
  </property>
</Properties>
</file>