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5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25"/>
      </w:tblGrid>
      <w:tr>
        <w:tblPrEx>
          <w:shd w:val="clear" w:color="auto" w:fill="ced7e7"/>
        </w:tblPrEx>
        <w:trPr>
          <w:trHeight w:val="4083" w:hRule="atLeast"/>
        </w:trPr>
        <w:tc>
          <w:tcPr>
            <w:tcW w:type="dxa" w:w="10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Arial" w:cs="Arial" w:hAnsi="Arial" w:eastAsia="Arial"/>
                <w:sz w:val="21"/>
                <w:szCs w:val="21"/>
                <w:shd w:val="nil" w:color="auto" w:fill="auto"/>
              </w:rPr>
            </w:pP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en-US"/>
              </w:rPr>
              <w:t>Brought to you by U.S. WIN and the NEXT Team, NEXT</w:t>
            </w: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en-US"/>
              </w:rPr>
              <w:t>•</w:t>
            </w: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en-US"/>
              </w:rPr>
              <w:t>UP is a successful new offering</w:t>
            </w: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en-US"/>
              </w:rPr>
              <w:t>with a</w:t>
            </w: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en-US"/>
              </w:rPr>
              <w:t>broader reach to serve motivated women in search of community and advanced studies</w:t>
            </w: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en-US"/>
              </w:rPr>
              <w:t>in self-awareness, self-confidence, and self-value.</w:t>
            </w:r>
          </w:p>
          <w:p>
            <w:pPr>
              <w:pStyle w:val="Body"/>
              <w:rPr>
                <w:rFonts w:ascii="Arial" w:cs="Arial" w:hAnsi="Arial" w:eastAsia="Arial"/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Objective</w:t>
            </w: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en-US"/>
              </w:rPr>
              <w:t>: Provide immersive learning in the areas of self-awareness, self-confidence, and self-value that will help prepare a cohort of motivated women ready for their next career opportunity within the nuclear industry.</w:t>
            </w: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Body"/>
              <w:rPr>
                <w:rFonts w:ascii="Arial" w:cs="Arial" w:hAnsi="Arial" w:eastAsia="Arial"/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Arial" w:cs="Arial" w:hAnsi="Arial" w:eastAsia="Arial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1"/>
                <w:szCs w:val="21"/>
                <w:shd w:val="nil" w:color="auto" w:fill="auto"/>
                <w:rtl w:val="0"/>
                <w:lang w:val="en-US"/>
              </w:rPr>
              <w:t>Who Should Apply</w:t>
            </w:r>
            <w:r>
              <w:rPr>
                <w:rFonts w:ascii="Arial" w:hAnsi="Arial"/>
                <w:sz w:val="21"/>
                <w:szCs w:val="21"/>
                <w:shd w:val="nil" w:color="auto" w:fill="auto"/>
                <w:rtl w:val="0"/>
                <w:lang w:val="en-US"/>
              </w:rPr>
              <w:t>: Motivated women who are currently in a mid-level management position on a succession plan for assuming a senior manager position within 1-3 years.</w:t>
            </w:r>
            <w:r>
              <w:rPr>
                <w:rFonts w:ascii="Arial" w:hAnsi="Arial" w:hint="default"/>
                <w:sz w:val="21"/>
                <w:szCs w:val="21"/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Body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Candidates are recommended for and supported by their management to participate in the program.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Inclusion in this program is selective with 25-35 participants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Successful completion of the program requires full participation in the program, including:</w:t>
            </w:r>
          </w:p>
          <w:p>
            <w:pPr>
              <w:pStyle w:val="List Paragraph"/>
              <w:numPr>
                <w:ilvl w:val="1"/>
                <w:numId w:val="2"/>
              </w:numPr>
              <w:bidi w:val="0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Three virtual sessions on July 17, July 18 &amp; July 25</w:t>
            </w:r>
          </w:p>
          <w:p>
            <w:pPr>
              <w:pStyle w:val="List Paragraph"/>
              <w:numPr>
                <w:ilvl w:val="1"/>
                <w:numId w:val="2"/>
              </w:numPr>
              <w:bidi w:val="0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Full day in-person session on July 31 in New Orleans, LA following the U.S. WIN conference. 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Failure to participate in any segment can result in removal from the program and forfeiture of program fee.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5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</w:pPr>
    </w:p>
    <w:tbl>
      <w:tblPr>
        <w:tblW w:w="1049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55"/>
        <w:gridCol w:w="2064"/>
        <w:gridCol w:w="1122"/>
        <w:gridCol w:w="4351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49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Applicant Information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Name:</w:t>
            </w:r>
          </w:p>
        </w:tc>
        <w:tc>
          <w:tcPr>
            <w:tcW w:type="dxa" w:w="75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Title / Position:</w:t>
            </w:r>
          </w:p>
        </w:tc>
        <w:tc>
          <w:tcPr>
            <w:tcW w:type="dxa" w:w="75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2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Company / Work Location:</w:t>
            </w:r>
          </w:p>
        </w:tc>
        <w:tc>
          <w:tcPr>
            <w:tcW w:type="dxa" w:w="75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Cell number:</w:t>
            </w:r>
          </w:p>
        </w:tc>
        <w:tc>
          <w:tcPr>
            <w:tcW w:type="dxa" w:w="2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E-mail:</w:t>
            </w:r>
          </w:p>
        </w:tc>
        <w:tc>
          <w:tcPr>
            <w:tcW w:type="dxa" w:w="4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492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049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Manager Information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Name:</w:t>
            </w:r>
          </w:p>
        </w:tc>
        <w:tc>
          <w:tcPr>
            <w:tcW w:type="dxa" w:w="75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Title / Position:</w:t>
            </w:r>
          </w:p>
        </w:tc>
        <w:tc>
          <w:tcPr>
            <w:tcW w:type="dxa" w:w="75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Company:</w:t>
            </w:r>
          </w:p>
        </w:tc>
        <w:tc>
          <w:tcPr>
            <w:tcW w:type="dxa" w:w="75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right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Cell number:</w:t>
            </w:r>
          </w:p>
        </w:tc>
        <w:tc>
          <w:tcPr>
            <w:tcW w:type="dxa" w:w="2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E-mail:</w:t>
            </w:r>
          </w:p>
        </w:tc>
        <w:tc>
          <w:tcPr>
            <w:tcW w:type="dxa" w:w="4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</w:pPr>
    </w:p>
    <w:p>
      <w:pPr>
        <w:pStyle w:val="Body"/>
        <w:rPr>
          <w:rFonts w:ascii="Arial" w:cs="Arial" w:hAnsi="Arial" w:eastAsia="Arial"/>
          <w:b w:val="1"/>
          <w:bCs w:val="1"/>
        </w:rPr>
      </w:pPr>
    </w:p>
    <w:p>
      <w:pPr>
        <w:pStyle w:val="Body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Please submit the following with this application: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Applicant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 xml:space="preserve">s resume.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" w:hAnsi="Arial"/>
          <w:rtl w:val="0"/>
          <w:lang w:val="en-US"/>
        </w:rPr>
      </w:pPr>
      <w:r>
        <w:rPr>
          <w:rFonts w:ascii="Arial" w:hAnsi="Arial"/>
          <w:rtl w:val="0"/>
          <w:lang w:val="en-US"/>
        </w:rPr>
        <w:t>A letter of recommendation from the applicant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 xml:space="preserve">s manager with a short narrative as to why this woman is a candidate for the NEXT Up program. 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Applications will be reviewed by the NEXT oversight committee. Those selected will be notified by email, May 16, and billed by NEI for the $550 program fee.</w:t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  <w:sz w:val="12"/>
          <w:szCs w:val="12"/>
        </w:rPr>
      </w:pPr>
    </w:p>
    <w:tbl>
      <w:tblPr>
        <w:tblW w:w="1041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17"/>
      </w:tblGrid>
      <w:tr>
        <w:tblPrEx>
          <w:shd w:val="clear" w:color="auto" w:fill="ced7e7"/>
        </w:tblPrEx>
        <w:trPr>
          <w:trHeight w:val="1602" w:hRule="atLeast"/>
        </w:trPr>
        <w:tc>
          <w:tcPr>
            <w:tcW w:type="dxa" w:w="10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ooter"/>
              <w:spacing w:after="240"/>
              <w:jc w:val="center"/>
              <w:rPr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Send the application and supporting documents by </w:t>
            </w:r>
            <w:r>
              <w:rPr>
                <w:rFonts w:ascii="Arial" w:hAnsi="Arial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May</w:t>
            </w:r>
            <w:r>
              <w:rPr>
                <w:rFonts w:ascii="Arial" w:hAnsi="Arial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2, 2025 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to:</w:t>
            </w:r>
          </w:p>
          <w:p>
            <w:pPr>
              <w:pStyle w:val="footer"/>
              <w:bidi w:val="0"/>
              <w:ind w:left="0" w:right="0" w:firstLine="0"/>
              <w:jc w:val="center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Juliann Edwards at Juliann@thenuclearcompany.com</w:t>
            </w:r>
          </w:p>
          <w:p>
            <w:pPr>
              <w:pStyle w:val="footer"/>
              <w:bidi w:val="0"/>
              <w:ind w:left="0" w:right="0" w:firstLine="0"/>
              <w:jc w:val="center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Subject: 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U.S. WIN NEXT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•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UP Program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footer"/>
              <w:bidi w:val="0"/>
              <w:ind w:left="0" w:right="0" w:firstLine="0"/>
              <w:jc w:val="center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(If you do not receive confirmation after 1 week, </w:t>
            </w:r>
          </w:p>
          <w:p>
            <w:pPr>
              <w:pStyle w:val="footer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please contact Juliann by email to ensure receipt.)</w:t>
            </w:r>
          </w:p>
        </w:tc>
      </w:tr>
    </w:tbl>
    <w:p>
      <w:pPr>
        <w:pStyle w:val="Body"/>
        <w:widowControl w:val="0"/>
        <w:ind w:left="108" w:hanging="108"/>
      </w:pPr>
      <w:r>
        <w:rPr>
          <w:rFonts w:ascii="Arial" w:cs="Arial" w:hAnsi="Arial" w:eastAsia="Arial"/>
          <w:sz w:val="12"/>
          <w:szCs w:val="12"/>
        </w:rPr>
      </w:r>
    </w:p>
    <w:sectPr>
      <w:headerReference w:type="default" r:id="rId4"/>
      <w:footerReference w:type="default" r:id="rId5"/>
      <w:pgSz w:w="12240" w:h="15840" w:orient="portrait"/>
      <w:pgMar w:top="1589" w:right="864" w:bottom="230" w:left="864" w:header="36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right"/>
      <w:rPr>
        <w:rtl w:val="0"/>
      </w:rPr>
    </w:pPr>
    <w: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  <w:rPr>
        <w:rFonts w:ascii="Verdana" w:hAnsi="Verdana"/>
        <w:b w:val="1"/>
        <w:bCs w:val="1"/>
        <w:outline w:val="0"/>
        <w:color w:val="0070c0"/>
        <w:sz w:val="28"/>
        <w:szCs w:val="28"/>
        <w:u w:color="0070c0"/>
        <w14:textFill>
          <w14:solidFill>
            <w14:srgbClr w14:val="0070C0"/>
          </w14:solidFill>
        </w14:textFill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512657</wp:posOffset>
          </wp:positionH>
          <wp:positionV relativeFrom="page">
            <wp:posOffset>323850</wp:posOffset>
          </wp:positionV>
          <wp:extent cx="1490345" cy="640080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45" cy="6400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jc w:val="right"/>
      <w:rPr>
        <w:rFonts w:ascii="Helvetica" w:cs="Helvetica" w:hAnsi="Helvetica" w:eastAsia="Helvetica"/>
        <w:b w:val="1"/>
        <w:bCs w:val="1"/>
        <w:outline w:val="0"/>
        <w:color w:val="0099d6"/>
        <w:sz w:val="28"/>
        <w:szCs w:val="28"/>
        <w:u w:color="0099d6"/>
        <w14:textFill>
          <w14:solidFill>
            <w14:srgbClr w14:val="0099D6"/>
          </w14:solidFill>
        </w14:textFill>
      </w:rPr>
    </w:pPr>
    <w:r>
      <w:rPr>
        <w:rFonts w:ascii="Verdana" w:hAnsi="Verdana"/>
        <w:b w:val="1"/>
        <w:bCs w:val="1"/>
        <w:outline w:val="0"/>
        <w:color w:val="0070c0"/>
        <w:u w:color="0070c0"/>
        <w:rtl w:val="0"/>
        <w:lang w:val="en-US"/>
        <w14:textFill>
          <w14:solidFill>
            <w14:srgbClr w14:val="0070C0"/>
          </w14:solidFill>
        </w14:textFill>
      </w:rPr>
      <w:t xml:space="preserve">                                                      </w:t>
    </w:r>
    <w:r>
      <w:rPr>
        <w:rFonts w:ascii="Helvetica" w:hAnsi="Helvetica"/>
        <w:b w:val="1"/>
        <w:bCs w:val="1"/>
        <w:outline w:val="0"/>
        <w:color w:val="0099d6"/>
        <w:u w:color="0099d6"/>
        <w:rtl w:val="0"/>
        <w:lang w:val="en-US"/>
        <w14:textFill>
          <w14:solidFill>
            <w14:srgbClr w14:val="0099D6"/>
          </w14:solidFill>
        </w14:textFill>
      </w:rPr>
      <w:t>2025 Application</w:t>
    </w:r>
  </w:p>
  <w:p>
    <w:pPr>
      <w:pStyle w:val="header"/>
      <w:jc w:val="right"/>
    </w:pPr>
    <w:r>
      <w:rPr>
        <w:rFonts w:ascii="Helvetica" w:hAnsi="Helvetica"/>
        <w:b w:val="1"/>
        <w:bCs w:val="1"/>
        <w:outline w:val="0"/>
        <w:color w:val="0099d6"/>
        <w:u w:color="0099d6"/>
        <w:rtl w:val="0"/>
        <w:lang w:val="en-US"/>
        <w14:textFill>
          <w14:solidFill>
            <w14:srgbClr w14:val="0099D6"/>
          </w14:solidFill>
        </w14:textFill>
      </w:rPr>
      <w:t>U.S. WIN NEXT</w:t>
    </w:r>
    <w:r>
      <w:rPr>
        <w:rFonts w:ascii="Helvetica" w:hAnsi="Helvetica" w:hint="default"/>
        <w:b w:val="1"/>
        <w:bCs w:val="1"/>
        <w:outline w:val="0"/>
        <w:color w:val="0099d6"/>
        <w:u w:color="0099d6"/>
        <w:rtl w:val="0"/>
        <w:lang w:val="en-US"/>
        <w14:textFill>
          <w14:solidFill>
            <w14:srgbClr w14:val="0099D6"/>
          </w14:solidFill>
        </w14:textFill>
      </w:rPr>
      <w:t>•</w:t>
    </w:r>
    <w:r>
      <w:rPr>
        <w:rFonts w:ascii="Helvetica" w:hAnsi="Helvetica"/>
        <w:b w:val="1"/>
        <w:bCs w:val="1"/>
        <w:outline w:val="0"/>
        <w:color w:val="0099d6"/>
        <w:u w:color="0099d6"/>
        <w:rtl w:val="0"/>
        <w:lang w:val="en-US"/>
        <w14:textFill>
          <w14:solidFill>
            <w14:srgbClr w14:val="0099D6"/>
          </w14:solidFill>
        </w14:textFill>
      </w:rPr>
      <w:t>UP Leadership Program</w:t>
    </w:r>
    <w:r>
      <w:rPr>
        <w:rFonts w:ascii="Verdana" w:cs="Verdana" w:hAnsi="Verdana" w:eastAsia="Verdana"/>
        <w:sz w:val="28"/>
        <w:szCs w:val="28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Imported Style 2"/>
  </w:abstractNum>
  <w:abstractNum w:abstractNumId="2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39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